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Musician</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4e89cd332a836057d9e9ea87b045e1bedcafc24"/>
    <w:p>
      <w:pPr>
        <w:pStyle w:val="Heading1"/>
      </w:pPr>
      <w:r>
        <w:t xml:space="preserve">The Role of Musicians in Shaping Cultural Identity: A Study of Casablanca, Morocco</w:t>
      </w:r>
    </w:p>
    <w:bookmarkStart w:id="20" w:name="abstract"/>
    <w:p>
      <w:pPr>
        <w:pStyle w:val="Heading2"/>
      </w:pPr>
      <w:r>
        <w:t xml:space="preserve">Abstract</w:t>
      </w:r>
    </w:p>
    <w:p>
      <w:pPr>
        <w:pStyle w:val="FirstParagraph"/>
      </w:pPr>
      <w:r>
        <w:t xml:space="preserve">This undergraduate thesis explores the evolving role of musicians in Morocco’s Casablanca, a city that serves as a cultural crossroads blending traditional and modern musical influences. By examining the historical context of music in Casablanca, analyzing contemporary challenges faced by local musicians, and evaluating their contributions to Morocco’s national identity, this study highlights how music functions as both an art form and a vehicle for social change. The research emphasizes the significance of supporting musicians in Casablanca to preserve cultural heritage while fostering innovation.</w:t>
      </w:r>
    </w:p>
    <w:bookmarkEnd w:id="20"/>
    <w:bookmarkStart w:id="21" w:name="introduction"/>
    <w:p>
      <w:pPr>
        <w:pStyle w:val="Heading2"/>
      </w:pPr>
      <w:r>
        <w:t xml:space="preserve">Introduction</w:t>
      </w:r>
    </w:p>
    <w:p>
      <w:pPr>
        <w:pStyle w:val="FirstParagraph"/>
      </w:pPr>
      <w:r>
        <w:t xml:space="preserve">Casablanca, Morocco’s largest city, is not only an economic hub but also a vibrant center for artistic expression. Music has long been central to the city’s cultural fabric, from traditional Gnawa rhythms and Andalusian melodies to modern genres influenced by global trends. This thesis investigates how musicians in Casablanca navigate this dynamic environment, balancing tradition with contemporary demands. As an undergraduate thesis, this document aims to contribute to the academic discourse on music’s role in cultural preservation and urban development within Morocco.</w:t>
      </w:r>
    </w:p>
    <w:bookmarkEnd w:id="21"/>
    <w:bookmarkStart w:id="22" w:name="literature-review"/>
    <w:p>
      <w:pPr>
        <w:pStyle w:val="Heading2"/>
      </w:pPr>
      <w:r>
        <w:t xml:space="preserve">Literature Review</w:t>
      </w:r>
    </w:p>
    <w:p>
      <w:pPr>
        <w:pStyle w:val="FirstParagraph"/>
      </w:pPr>
      <w:r>
        <w:t xml:space="preserve">Historically, Moroccan music has been deeply intertwined with the country’s colonial history, religious practices, and regional identities. Scholars such as John Rinker (1998) have documented how genres like Gnawa emerged from the intersection of African and Islamic traditions. In Casablanca, this legacy is evident in the city’s unique musical landscape. However, contemporary studies highlight challenges such as the commercialization of traditional music and the marginalization of local artists in favor of international trends.</w:t>
      </w:r>
    </w:p>
    <w:p>
      <w:pPr>
        <w:pStyle w:val="BodyText"/>
      </w:pPr>
      <w:r>
        <w:t xml:space="preserve">Research by Driss Ksiksi (2015) underscores how urban centers like Casablanca have become laboratories for musical experimentation. For instance, fusion genres combining classical Moroccan melodies with hip-hop or electronic music are gaining traction. This thesis builds on such scholarship by focusing specifically on the lived experiences of musicians in Casablanca and their impact on Morocco’s cultural identity.</w:t>
      </w:r>
    </w:p>
    <w:bookmarkEnd w:id="22"/>
    <w:bookmarkStart w:id="23" w:name="methodology"/>
    <w:p>
      <w:pPr>
        <w:pStyle w:val="Heading2"/>
      </w:pPr>
      <w:r>
        <w:t xml:space="preserve">Methodology</w:t>
      </w:r>
    </w:p>
    <w:p>
      <w:pPr>
        <w:pStyle w:val="FirstParagraph"/>
      </w:pPr>
      <w:r>
        <w:t xml:space="preserve">This study employs a qualitative approach, combining archival research, interviews with local musicians, and ethnographic observations. Data was collected from 15 active musicians in Casablanca over a six-month period. Participants included traditional performers (e.g., Gnawa practitioners) and contemporary artists experimenting with fusion genres. Semi-structured interviews explored themes such as creative freedom, economic viability, and the influence of globalization on musical identity.</w:t>
      </w:r>
    </w:p>
    <w:bookmarkEnd w:id="23"/>
    <w:bookmarkStart w:id="24" w:name="case-study-casablancas-music-scene"/>
    <w:p>
      <w:pPr>
        <w:pStyle w:val="Heading2"/>
      </w:pPr>
      <w:r>
        <w:t xml:space="preserve">Case Study: Casablanca’s Music Scene</w:t>
      </w:r>
    </w:p>
    <w:p>
      <w:pPr>
        <w:pStyle w:val="FirstParagraph"/>
      </w:pPr>
      <w:r>
        <w:t xml:space="preserve">Casablanca’s music scene reflects the city’s status as a melting pot of cultures. The presence of institutions like Dar el-Beida (a historic cultural center) and the Salle des Fêtes (a modern concert hall) underscores efforts to promote both traditional and contemporary music. Local musicians often perform in public spaces, such as the Corniche, where Gnawa ensembles blend ancestral rhythms with modern beats.</w:t>
      </w:r>
    </w:p>
    <w:p>
      <w:pPr>
        <w:pStyle w:val="BodyText"/>
      </w:pPr>
      <w:r>
        <w:t xml:space="preserve">Notable examples include artists like</w:t>
      </w:r>
      <w:r>
        <w:t xml:space="preserve"> </w:t>
      </w:r>
      <w:r>
        <w:rPr>
          <w:bCs/>
          <w:b/>
        </w:rPr>
        <w:t xml:space="preserve">Ahmed El Qadi</w:t>
      </w:r>
      <w:r>
        <w:t xml:space="preserve">, a Gnawa musician who has incorporated electronic elements into his work, and</w:t>
      </w:r>
      <w:r>
        <w:t xml:space="preserve"> </w:t>
      </w:r>
      <w:r>
        <w:rPr>
          <w:bCs/>
          <w:b/>
        </w:rPr>
        <w:t xml:space="preserve">Kenza Zouiten</w:t>
      </w:r>
      <w:r>
        <w:t xml:space="preserve">, a pop singer whose music reflects Casablanca’s cosmopolitan ethos. These cases illustrate how musicians in the city are reinterpreting Morocco’s musical heritage to resonate with younger audiences.</w:t>
      </w:r>
    </w:p>
    <w:bookmarkEnd w:id="24"/>
    <w:bookmarkStart w:id="25" w:name="challenges-and-opportunities"/>
    <w:p>
      <w:pPr>
        <w:pStyle w:val="Heading2"/>
      </w:pPr>
      <w:r>
        <w:t xml:space="preserve">Challenges and Opportunities</w:t>
      </w:r>
    </w:p>
    <w:p>
      <w:pPr>
        <w:pStyle w:val="FirstParagraph"/>
      </w:pPr>
      <w:r>
        <w:t xml:space="preserve">Musicians in Casablanca face significant challenges, including limited funding for traditional music, competition from international streaming platforms, and societal pressures to conform to market demands. Many artists report that commercial success often requires compromising authenticity. Additionally, the lack of infrastructure for live performances and music education poses barriers to sustainable careers.</w:t>
      </w:r>
    </w:p>
    <w:p>
      <w:pPr>
        <w:pStyle w:val="BodyText"/>
      </w:pPr>
      <w:r>
        <w:t xml:space="preserve">However, opportunities exist through government initiatives like the Moroccan Ministry of Culture’s support for folk music revitalization programs. Collaborations with international artists and festivals such as Casablanca Jazz (established in 2014) have also helped local musicians gain exposure. These efforts highlight the potential for balancing cultural preservation with innovation.</w:t>
      </w:r>
    </w:p>
    <w:bookmarkEnd w:id="25"/>
    <w:bookmarkStart w:id="26" w:name="conclusion"/>
    <w:p>
      <w:pPr>
        <w:pStyle w:val="Heading2"/>
      </w:pPr>
      <w:r>
        <w:t xml:space="preserve">Conclusion</w:t>
      </w:r>
    </w:p>
    <w:p>
      <w:pPr>
        <w:pStyle w:val="FirstParagraph"/>
      </w:pPr>
      <w:r>
        <w:t xml:space="preserve">This undergraduate thesis underscores the critical role of musicians in Casablanca as custodians of Morocco’s cultural heritage and agents of creative evolution. By examining their challenges and contributions, this study argues for increased investment in local music education, infrastructure, and policy support. For students and researchers in Morocco Casablanca, understanding these dynamics is essential to fostering a sustainable artistic ecosystem that honors the past while embracing the future.</w:t>
      </w:r>
    </w:p>
    <w:bookmarkEnd w:id="26"/>
    <w:bookmarkStart w:id="27" w:name="references"/>
    <w:p>
      <w:pPr>
        <w:pStyle w:val="Heading2"/>
      </w:pPr>
      <w:r>
        <w:t xml:space="preserve">References</w:t>
      </w:r>
    </w:p>
    <w:p>
      <w:pPr>
        <w:numPr>
          <w:ilvl w:val="0"/>
          <w:numId w:val="1001"/>
        </w:numPr>
        <w:pStyle w:val="Compact"/>
      </w:pPr>
      <w:r>
        <w:t xml:space="preserve">Ksiksi, D. (2015).</w:t>
      </w:r>
      <w:r>
        <w:t xml:space="preserve"> </w:t>
      </w:r>
      <w:r>
        <w:rPr>
          <w:iCs/>
          <w:i/>
        </w:rPr>
        <w:t xml:space="preserve">Musique et identité dans le Maroc moderne</w:t>
      </w:r>
      <w:r>
        <w:t xml:space="preserve">. Editions Ifri.</w:t>
      </w:r>
    </w:p>
    <w:p>
      <w:pPr>
        <w:numPr>
          <w:ilvl w:val="0"/>
          <w:numId w:val="1001"/>
        </w:numPr>
        <w:pStyle w:val="Compact"/>
      </w:pPr>
      <w:r>
        <w:t xml:space="preserve">Rinker, J. (1998).</w:t>
      </w:r>
      <w:r>
        <w:t xml:space="preserve"> </w:t>
      </w:r>
      <w:r>
        <w:rPr>
          <w:iCs/>
          <w:i/>
        </w:rPr>
        <w:t xml:space="preserve">Music of the Gnawa: The Healing Power of Sound</w:t>
      </w:r>
      <w:r>
        <w:t xml:space="preserve">. University of California Press.</w:t>
      </w:r>
    </w:p>
    <w:p>
      <w:pPr>
        <w:numPr>
          <w:ilvl w:val="0"/>
          <w:numId w:val="1001"/>
        </w:numPr>
        <w:pStyle w:val="Compact"/>
      </w:pPr>
      <w:r>
        <w:t xml:space="preserve">El Qadi, A. (2020). Personal interview with the author, Casablanca.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Musicians</w:t>
      </w:r>
    </w:p>
    <w:p>
      <w:pPr>
        <w:pStyle w:val="BodyText"/>
      </w:pPr>
      <w:r>
        <w:rPr>
          <w:bCs/>
          <w:b/>
        </w:rPr>
        <w:t xml:space="preserve">Appendix B:</w:t>
      </w:r>
      <w:r>
        <w:t xml:space="preserve"> </w:t>
      </w:r>
      <w:r>
        <w:t xml:space="preserve">Photographs of Casablanca’s Music Venues and Performances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Musician in Morocco Casablanca</dc:title>
  <dc:creator/>
  <dc:language>en</dc:language>
  <cp:keywords/>
  <dcterms:created xsi:type="dcterms:W3CDTF">2026-07-21T02:32:22Z</dcterms:created>
  <dcterms:modified xsi:type="dcterms:W3CDTF">2026-07-21T02:32:22Z</dcterms:modified>
</cp:coreProperties>
</file>

<file path=docProps/custom.xml><?xml version="1.0" encoding="utf-8"?>
<Properties xmlns="http://schemas.openxmlformats.org/officeDocument/2006/custom-properties" xmlns:vt="http://schemas.openxmlformats.org/officeDocument/2006/docPropsVTypes"/>
</file>