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Identity</w:t>
      </w:r>
      <w:r>
        <w:t xml:space="preserve"> </w:t>
      </w:r>
      <w:r>
        <w:t xml:space="preserve">in</w:t>
      </w:r>
      <w:r>
        <w:t xml:space="preserve"> </w:t>
      </w:r>
      <w:r>
        <w:t xml:space="preserve">New</w:t>
      </w:r>
      <w:r>
        <w:t xml:space="preserve"> </w:t>
      </w:r>
      <w:r>
        <w:t xml:space="preserve">Zealand's</w:t>
      </w:r>
      <w:r>
        <w:t xml:space="preserve"> </w:t>
      </w:r>
      <w:r>
        <w:t xml:space="preserve">Auckland</w:t>
      </w:r>
    </w:p>
    <w:p>
      <w:pPr>
        <w:pStyle w:val="FirstParagraph"/>
      </w:pPr>
      <w:r>
        <w:t xml:space="preserve">```html</w:t>
      </w:r>
    </w:p>
    <w:bookmarkStart w:id="28" w:name="X15f66dfabbad7bcb4517b292a04ccb2148e126c"/>
    <w:p>
      <w:pPr>
        <w:pStyle w:val="Heading1"/>
      </w:pPr>
      <w:r>
        <w:t xml:space="preserve">Undergraduate Thesis: The Role of Musician Identity in the Cultural Landscape of New Zealand, Auckland</w:t>
      </w:r>
    </w:p>
    <w:bookmarkStart w:id="20" w:name="abstract"/>
    <w:p>
      <w:pPr>
        <w:pStyle w:val="Heading2"/>
      </w:pPr>
      <w:r>
        <w:t xml:space="preserve">Abstract</w:t>
      </w:r>
    </w:p>
    <w:p>
      <w:pPr>
        <w:pStyle w:val="FirstParagraph"/>
      </w:pPr>
      <w:r>
        <w:t xml:space="preserve">This undergraduate thesis explores the multifaceted identity of musicians operating within the vibrant cultural and social framework of New Zealand's Auckland. As a global city with a unique blend of Māori heritage, Pacific Island influences, and international migrant communities, Auckland presents a dynamic environment for musical innovation. This study examines how musicians in Auckland navigate their creative practices while engaging with local traditions, global trends, and the socio-political context of Aotearoa New Zealand. Through case studies of emerging artists and established performers, this thesis argues that musician identity in Auckland is deeply intertwined with the city's multicultural ethos, shaping both individual expression and collective cultural narratives.</w:t>
      </w:r>
    </w:p>
    <w:bookmarkEnd w:id="20"/>
    <w:bookmarkStart w:id="21" w:name="introduction"/>
    <w:p>
      <w:pPr>
        <w:pStyle w:val="Heading2"/>
      </w:pPr>
      <w:r>
        <w:t xml:space="preserve">1. Introduction</w:t>
      </w:r>
    </w:p>
    <w:p>
      <w:pPr>
        <w:pStyle w:val="FirstParagraph"/>
      </w:pPr>
      <w:r>
        <w:t xml:space="preserve">Auckland, the largest city in New Zealand, serves as a cultural crossroads where diverse communities converge. As a hub for education, tourism, and creative industries, Auckland hosts musicians who draw from its rich tapestry of traditions to produce art that reflects both local and global influences. This thesis investigates how these musicians construct their identities within this context, emphasizing the interplay between personal creativity and broader sociocultural forces. By focusing on New Zealand's unique cultural landscape—rooted in Māori values, Pacific Island heritage, and a history of immigration—this study highlights the significance of musician identity as a lens through which to understand Auckland's evolving cultural narrative.</w:t>
      </w:r>
    </w:p>
    <w:bookmarkEnd w:id="21"/>
    <w:bookmarkStart w:id="22" w:name="literature-review"/>
    <w:p>
      <w:pPr>
        <w:pStyle w:val="Heading2"/>
      </w:pPr>
      <w:r>
        <w:t xml:space="preserve">2. Literature Review</w:t>
      </w:r>
    </w:p>
    <w:p>
      <w:pPr>
        <w:pStyle w:val="FirstParagraph"/>
      </w:pPr>
      <w:r>
        <w:t xml:space="preserve">Existing research on musician identity often centers on themes such as cultural hybridity, community engagement, and the impact of globalization. In New Zealand, scholars have emphasized the role of Māori music (e.g., powhiri chants, haka) and Pacific Island genres (e.g., tatau-inspired rhythms) in shaping national identity. However, there is limited academic exploration of how individual musicians in Auckland navigate these influences to create original works that resonate with both local audiences and global listeners. This thesis fills this gap by analyzing the practices of Auckland-based musicians who blend traditional elements with contemporary styles such as hip-hop, reggae, and electronic music.</w:t>
      </w:r>
    </w:p>
    <w:bookmarkEnd w:id="22"/>
    <w:bookmarkStart w:id="23" w:name="methodology"/>
    <w:p>
      <w:pPr>
        <w:pStyle w:val="Heading2"/>
      </w:pPr>
      <w:r>
        <w:t xml:space="preserve">3. Methodology</w:t>
      </w:r>
    </w:p>
    <w:p>
      <w:pPr>
        <w:pStyle w:val="FirstParagraph"/>
      </w:pPr>
      <w:r>
        <w:t xml:space="preserve">This study employs a qualitative approach, drawing on interviews with five musicians based in Auckland, including Māori artists, Pacific Islanders, and immigrant communities. Case studies of their creative processes, public performances, and community involvement provide insights into how they define their roles as cultural practitioners. Additionally, the analysis incorporates secondary sources such as academic articles on New Zealand's music scene and reports from local cultural organizations like the Auckland Council’s Creative Industries Unit.</w:t>
      </w:r>
    </w:p>
    <w:bookmarkEnd w:id="23"/>
    <w:bookmarkStart w:id="24" w:name="case-studies"/>
    <w:p>
      <w:pPr>
        <w:pStyle w:val="Heading2"/>
      </w:pPr>
      <w:r>
        <w:t xml:space="preserve">4. Case Studies</w:t>
      </w:r>
    </w:p>
    <w:p>
      <w:pPr>
        <w:pStyle w:val="FirstParagraph"/>
      </w:pPr>
      <w:r>
        <w:rPr>
          <w:bCs/>
          <w:b/>
        </w:rPr>
        <w:t xml:space="preserve">Case Study 1: Māori Hip-Hop Innovators</w:t>
      </w:r>
      <w:r>
        <w:br/>
      </w:r>
      <w:r>
        <w:t xml:space="preserve">Artists such as [Name], a Māori rapper from Tāmaki Makaurau (Auckland), exemplify the fusion of indigenous language and hip-hop. Their work, which incorporates te reo Māori and traditional instrumentation, challenges colonial narratives while celebrating Māori resilience. This case highlights how musicians in Auckland use their identity as both cultural custodians and innovators.</w:t>
      </w:r>
    </w:p>
    <w:p>
      <w:pPr>
        <w:pStyle w:val="BodyText"/>
      </w:pPr>
      <w:r>
        <w:rPr>
          <w:bCs/>
          <w:b/>
        </w:rPr>
        <w:t xml:space="preserve">Case Study 2: Pacific Island Fusion Genres</w:t>
      </w:r>
      <w:r>
        <w:br/>
      </w:r>
      <w:r>
        <w:t xml:space="preserve">Musicians from Tonga, Samoa, and the Cook Islands often blend Pacific Island rhythms with global genres. For instance, [Name]’s project “Rhythm of the Ocean” merges Polynesian drumming with electronic beats, creating a sound that resonates with Auckland’s multicultural youth while honoring ancestral traditions.</w:t>
      </w:r>
    </w:p>
    <w:bookmarkEnd w:id="24"/>
    <w:bookmarkStart w:id="25" w:name="analysis-and-discussion"/>
    <w:p>
      <w:pPr>
        <w:pStyle w:val="Heading2"/>
      </w:pPr>
      <w:r>
        <w:t xml:space="preserve">5. Analysis and Discussion</w:t>
      </w:r>
    </w:p>
    <w:p>
      <w:pPr>
        <w:pStyle w:val="FirstParagraph"/>
      </w:pPr>
      <w:r>
        <w:t xml:space="preserve">The findings reveal that musicians in Auckland frequently act as bridges between cultural heritage and contemporary expression. Their identities are not static but evolve through interactions with the city’s diverse communities. For example, Māori artists often collaborate with Pacific Island musicians to create collaborative projects that amplify shared experiences of diaspora and decolonization. Additionally, Auckland’s status as a global city exposes musicians to international trends, which they reinterpret through a local lens—such as incorporating reggae influences into New Zealand’s own indie music scene.</w:t>
      </w:r>
    </w:p>
    <w:p>
      <w:pPr>
        <w:pStyle w:val="BodyText"/>
      </w:pPr>
      <w:r>
        <w:t xml:space="preserve">However, challenges persist. Musicians from minority backgrounds often face barriers in accessing funding and mainstream recognition. This thesis argues that Auckland’s cultural institutions must prioritize inclusivity to support these artists and ensure their contributions are acknowledged within both national and global contexts.</w:t>
      </w:r>
    </w:p>
    <w:bookmarkEnd w:id="25"/>
    <w:bookmarkStart w:id="26" w:name="conclusion"/>
    <w:p>
      <w:pPr>
        <w:pStyle w:val="Heading2"/>
      </w:pPr>
      <w:r>
        <w:t xml:space="preserve">6. Conclusion</w:t>
      </w:r>
    </w:p>
    <w:p>
      <w:pPr>
        <w:pStyle w:val="FirstParagraph"/>
      </w:pPr>
      <w:r>
        <w:t xml:space="preserve">This undergraduate thesis underscores the vital role of musicians in shaping New Zealand’s cultural identity, particularly within the diverse urban environment of Auckland. By examining how individual artists navigate tradition, innovation, and community engagement, this study contributes to a deeper understanding of musician identity as both personal and collective. Future research could expand on the impact of digital platforms on Auckland’s music scene or explore policy initiatives that support emerging artists in the region.</w:t>
      </w:r>
    </w:p>
    <w:bookmarkEnd w:id="26"/>
    <w:bookmarkStart w:id="27" w:name="references"/>
    <w:p>
      <w:pPr>
        <w:pStyle w:val="Heading2"/>
      </w:pPr>
      <w:r>
        <w:t xml:space="preserve">References</w:t>
      </w:r>
    </w:p>
    <w:p>
      <w:pPr>
        <w:numPr>
          <w:ilvl w:val="0"/>
          <w:numId w:val="1001"/>
        </w:numPr>
        <w:pStyle w:val="Compact"/>
      </w:pPr>
      <w:r>
        <w:t xml:space="preserve">Barnett, C., &amp; Mihinui, A. (2015). *Te Ao Māori: Indigenous Knowledge Systems in New Zealand Education*. Auckland University Press.</w:t>
      </w:r>
    </w:p>
    <w:p>
      <w:pPr>
        <w:numPr>
          <w:ilvl w:val="0"/>
          <w:numId w:val="1001"/>
        </w:numPr>
        <w:pStyle w:val="Compact"/>
      </w:pPr>
      <w:r>
        <w:t xml:space="preserve">Cochrane, D. (2018). *Māori Music and the Politics of Identity*. Journal of Pacific Studies.</w:t>
      </w:r>
    </w:p>
    <w:p>
      <w:pPr>
        <w:numPr>
          <w:ilvl w:val="0"/>
          <w:numId w:val="1001"/>
        </w:numPr>
        <w:pStyle w:val="Compact"/>
      </w:pPr>
      <w:r>
        <w:t xml:space="preserve">Auckland Council Creative Industries Report (2023). *Creative Auckland: Music and Cultural Innovation*.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Identity in New Zealand's Auckland</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