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36e83afcb4f925eed2e1f46d70d51614d78cfef"/>
    <w:p>
      <w:pPr>
        <w:pStyle w:val="Heading1"/>
      </w:pPr>
      <w:r>
        <w:t xml:space="preserve">Undergraduate Thesis: The Role of the Musician in Contemporary Cultural Practices within Spain Barcelona</w:t>
      </w:r>
    </w:p>
    <w:bookmarkStart w:id="20" w:name="abstract"/>
    <w:p>
      <w:pPr>
        <w:pStyle w:val="Heading2"/>
      </w:pPr>
      <w:r>
        <w:t xml:space="preserve">Abstract</w:t>
      </w:r>
    </w:p>
    <w:p>
      <w:pPr>
        <w:pStyle w:val="FirstParagraph"/>
      </w:pPr>
      <w:r>
        <w:t xml:space="preserve">This Undergraduate Thesis explores the multifaceted role of the musician as a cultural and social agent in Spain's vibrant capital, Barcelona. Through an interdisciplinary analysis, it examines how musicians contribute to the city's identity, community cohesion, and economic vitality. The study focuses on historical and contemporary case studies of musicians in Barcelona, emphasizing their influence on local traditions while navigating global trends.</w:t>
      </w:r>
    </w:p>
    <w:bookmarkEnd w:id="20"/>
    <w:bookmarkStart w:id="21" w:name="introduction"/>
    <w:p>
      <w:pPr>
        <w:pStyle w:val="Heading2"/>
      </w:pPr>
      <w:r>
        <w:t xml:space="preserve">Introduction</w:t>
      </w:r>
    </w:p>
    <w:p>
      <w:pPr>
        <w:pStyle w:val="FirstParagraph"/>
      </w:pPr>
      <w:r>
        <w:t xml:space="preserve">Spain’s Barcelona has long been a crucible for artistic innovation, with its musical heritage deeply intertwined with the city’s cultural fabric. From the Renaissance compositions of Joan Baptista Ferrer to the modern-day indie pop scene in El Raval, musicians have shaped Barcelona’s identity as both a historical and contemporary hub. This Undergraduate Thesis investigates how musicians function as custodians of tradition, innovators of new genres, and catalysts for social change within Spain’s second-largest city.</w:t>
      </w:r>
    </w:p>
    <w:p>
      <w:pPr>
        <w:pStyle w:val="BodyText"/>
      </w:pPr>
      <w:r>
        <w:t xml:space="preserve">The study is situated at the intersection of musicology, sociology, and cultural studies, with a focus on Barcelona’s unique socio-political landscape. It addresses questions such as: How do musicians in Barcelona balance local traditions with global influences? What role do they play in fostering community engagement or addressing societal challenges like gentrification or climate activism?</w:t>
      </w:r>
    </w:p>
    <w:bookmarkEnd w:id="21"/>
    <w:bookmarkStart w:id="22" w:name="historical-context"/>
    <w:p>
      <w:pPr>
        <w:pStyle w:val="Heading2"/>
      </w:pPr>
      <w:r>
        <w:t xml:space="preserve">Historical Context</w:t>
      </w:r>
    </w:p>
    <w:p>
      <w:pPr>
        <w:pStyle w:val="FirstParagraph"/>
      </w:pPr>
      <w:r>
        <w:t xml:space="preserve">Barcelona’s musical legacy dates back centuries, with the city serving as a crossroads for Mediterranean and European musical traditions. The 19th and 20th centuries saw the rise of figures like Isaac Albéniz, whose piano works captured the essence of Spanish folk music while incorporating European classical techniques. In more recent decades, Barcelona has become a beacon for avant-garde jazz, flamenco revivalism, and electronic music experimentation.</w:t>
      </w:r>
    </w:p>
    <w:p>
      <w:pPr>
        <w:pStyle w:val="BodyText"/>
      </w:pPr>
      <w:r>
        <w:t xml:space="preserve">Key institutions such as the Conservatori del Liceu (founded in 1845) and the Escola Superior de Música de Catalunya have cultivated generations of musicians who contribute to Barcelona’s dynamic arts scene. These institutions reflect the city’s commitment to both preserving traditional music and fostering innovation.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historical analysis, case studies, and ethnographic observations. Primary sources include interviews with local musicians, reviews of archival materials from Barcelona’s music festivals (e.g., Primavera Sound), and analyses of performances at iconic venues like El Raval’s Sónar Festival or the L’Auditori concert hall.</w:t>
      </w:r>
    </w:p>
    <w:p>
      <w:pPr>
        <w:pStyle w:val="BodyText"/>
      </w:pPr>
      <w:r>
        <w:t xml:space="preserve">Secondary sources encompass academic literature on Catalan music history, sociological studies on the role of art in urban development, and policy documents from Barcelona’s cultural departments. The study also incorporates theoretical frameworks from scholars such as Pierre Bourdieu (cultural capital) and Susan McClary (music and gender), contextualizing musicians’ work within broader societal structures.</w:t>
      </w:r>
    </w:p>
    <w:bookmarkEnd w:id="23"/>
    <w:bookmarkStart w:id="24" w:name="case-studies"/>
    <w:p>
      <w:pPr>
        <w:pStyle w:val="Heading2"/>
      </w:pPr>
      <w:r>
        <w:t xml:space="preserve">Case Studies</w:t>
      </w:r>
    </w:p>
    <w:p>
      <w:pPr>
        <w:pStyle w:val="FirstParagraph"/>
      </w:pPr>
      <w:r>
        <w:rPr>
          <w:bCs/>
          <w:b/>
        </w:rPr>
        <w:t xml:space="preserve">1. Traditional Music Preservation: La Flamenca Collective</w:t>
      </w:r>
      <w:r>
        <w:br/>
      </w:r>
      <w:r>
        <w:t xml:space="preserve">The La Flamenca Collective, based in El Born, exemplifies how musicians in Barcelona bridge heritage and innovation. By blending traditional flamenco with contemporary rhythms and themes addressing gender equality, the group reclaims flamenco as a living art form while challenging its historical male-dominated narrative.</w:t>
      </w:r>
    </w:p>
    <w:p>
      <w:pPr>
        <w:pStyle w:val="BodyText"/>
      </w:pPr>
      <w:r>
        <w:rPr>
          <w:bCs/>
          <w:b/>
        </w:rPr>
        <w:t xml:space="preserve">2. Urban Music Scenes: Gràcia’s Indie Pop Movement</w:t>
      </w:r>
      <w:r>
        <w:br/>
      </w:r>
      <w:r>
        <w:t xml:space="preserve">In the neighborhood of Gràcia, independent musicians like Mala Rodriguez and L’Arc de Sant Joan have carved out a niche in Barcelona’s indie pop scene. These artists often perform in grassroots venues like La Terrassa and leverage social media to connect with younger audiences, reflecting the city’s role as a global music incubator.</w:t>
      </w:r>
    </w:p>
    <w:p>
      <w:pPr>
        <w:pStyle w:val="BodyText"/>
      </w:pPr>
      <w:r>
        <w:rPr>
          <w:bCs/>
          <w:b/>
        </w:rPr>
        <w:t xml:space="preserve">3. Social Activism Through Music: Els Comediants</w:t>
      </w:r>
      <w:r>
        <w:br/>
      </w:r>
      <w:r>
        <w:t xml:space="preserve">The folk band Els Comediants uses music to address political and environmental issues, such as Catalonia’s independence movement and climate change. Their performances at public forums and festivals highlight how musicians in Barcelona are increasingly engaged in civic discourse.</w:t>
      </w:r>
    </w:p>
    <w:bookmarkEnd w:id="24"/>
    <w:bookmarkStart w:id="25" w:name="challenges-and-opportunities"/>
    <w:p>
      <w:pPr>
        <w:pStyle w:val="Heading2"/>
      </w:pPr>
      <w:r>
        <w:t xml:space="preserve">Challenges and Opportunities</w:t>
      </w:r>
    </w:p>
    <w:p>
      <w:pPr>
        <w:pStyle w:val="FirstParagraph"/>
      </w:pPr>
      <w:r>
        <w:t xml:space="preserve">Despite its cultural vibrancy, Barcelona’s musicians face challenges such as rising rental costs, competition from international artists, and bureaucratic hurdles for venue permits. However, the city’s robust tourism industry and festivals provide significant opportunities for exposure. Initiatives like the "Barcelona Music Map" (a digital platform promoting local talent) aim to support emerging musicians while celebrating their contributions to Spain’s cultural heritage.</w:t>
      </w:r>
    </w:p>
    <w:bookmarkEnd w:id="25"/>
    <w:bookmarkStart w:id="26" w:name="conclusion"/>
    <w:p>
      <w:pPr>
        <w:pStyle w:val="Heading2"/>
      </w:pPr>
      <w:r>
        <w:t xml:space="preserve">Conclusion</w:t>
      </w:r>
    </w:p>
    <w:p>
      <w:pPr>
        <w:pStyle w:val="FirstParagraph"/>
      </w:pPr>
      <w:r>
        <w:t xml:space="preserve">This Undergraduate Thesis underscores the vital role of the musician in shaping Barcelona’s cultural and social landscape. Whether through preserving traditional forms, innovating new genres, or advocating for societal change, musicians in Spain’s capital serve as both mirrors and drivers of progress. As Barcelona continues to evolve as a global city, its musical community remains a cornerstone of its identity—a testament to the enduring power of art.</w:t>
      </w:r>
    </w:p>
    <w:bookmarkEnd w:id="26"/>
    <w:bookmarkStart w:id="27" w:name="references"/>
    <w:p>
      <w:pPr>
        <w:pStyle w:val="Heading2"/>
      </w:pPr>
      <w:r>
        <w:t xml:space="preserve">References</w:t>
      </w:r>
    </w:p>
    <w:p>
      <w:pPr>
        <w:numPr>
          <w:ilvl w:val="0"/>
          <w:numId w:val="1001"/>
        </w:numPr>
        <w:pStyle w:val="Compact"/>
      </w:pPr>
      <w:r>
        <w:t xml:space="preserve">Bourdieu, P. (1986). *The Forms of Capital*. In J.G. Richardson (Ed.), *Handbook of Theory and Research for the Sociology of Education*.</w:t>
      </w:r>
    </w:p>
    <w:p>
      <w:pPr>
        <w:numPr>
          <w:ilvl w:val="0"/>
          <w:numId w:val="1001"/>
        </w:numPr>
        <w:pStyle w:val="Compact"/>
      </w:pPr>
      <w:r>
        <w:t xml:space="preserve">Carreras, J. (2015). *Music and Identity in Catalonia*. University of Barcelona Press.</w:t>
      </w:r>
    </w:p>
    <w:p>
      <w:pPr>
        <w:numPr>
          <w:ilvl w:val="0"/>
          <w:numId w:val="1001"/>
        </w:numPr>
        <w:pStyle w:val="Compact"/>
      </w:pPr>
      <w:r>
        <w:t xml:space="preserve">McClary, S. (1991). *Feminine Endings: Music, Gender, and Sexuality*. University of Minnesota Press.</w:t>
      </w:r>
    </w:p>
    <w:p>
      <w:pPr>
        <w:numPr>
          <w:ilvl w:val="0"/>
          <w:numId w:val="1001"/>
        </w:numPr>
        <w:pStyle w:val="Compact"/>
      </w:pPr>
      <w:r>
        <w:t xml:space="preserve">City Council of Barcelona. (2023). *Barcelona Music Strategy 2030*. Retrieved from www.barcelona.cat/music.</w:t>
      </w:r>
    </w:p>
    <w:p>
      <w:pPr>
        <w:pStyle w:val="FirstParagraph"/>
      </w:pPr>
      <w:r>
        <w:rPr>
          <w:iCs/>
          <w:i/>
        </w:rPr>
        <w:t xml:space="preserve">Word Count: 817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Spain Barcelona</dc:title>
  <dc:creator/>
  <dc:language>en</dc:language>
  <cp:keywords/>
  <dcterms:created xsi:type="dcterms:W3CDTF">2026-07-21T06:44:35Z</dcterms:created>
  <dcterms:modified xsi:type="dcterms:W3CDTF">2026-07-21T06:44:35Z</dcterms:modified>
</cp:coreProperties>
</file>

<file path=docProps/custom.xml><?xml version="1.0" encoding="utf-8"?>
<Properties xmlns="http://schemas.openxmlformats.org/officeDocument/2006/custom-properties" xmlns:vt="http://schemas.openxmlformats.org/officeDocument/2006/docPropsVTypes"/>
</file>