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5d12edd50cfef8e1c03cb5154509ad5427310b5"/>
    <w:p>
      <w:pPr>
        <w:pStyle w:val="Heading1"/>
      </w:pPr>
      <w:r>
        <w:t xml:space="preserve">Undergraduate Thesis: The Role of a Musician in the Cultural Landscape of United Kingdom Birmingham</w:t>
      </w:r>
    </w:p>
    <w:p>
      <w:pPr>
        <w:pStyle w:val="FirstParagraph"/>
      </w:pPr>
      <w:r>
        <w:rPr>
          <w:bCs/>
          <w:b/>
        </w:rPr>
        <w:t xml:space="preserve">Abstract:</w:t>
      </w:r>
      <w:r>
        <w:t xml:space="preserve"> </w:t>
      </w:r>
      <w:r>
        <w:t xml:space="preserve">This thesis explores the multifaceted role of musicians within the vibrant cultural and historical context of United Kingdom Birmingham. Focusing on the interplay between musical identity, urban development, and social dynamics in Birmingham, it examines how musicians contribute to shaping local and global narratives through their artistry. The study highlights Birmingham’s unique position as a hub for diverse musical genres—from jazz to electronic music—and analyzes the challenges and opportunities faced by musicians in this dynamic city. By integrating historical data, case studies of notable artists, and contemporary sociocultural trends, this work provides insights into the significance of music in fostering community cohesion and economic growth within Birmingham.</w:t>
      </w:r>
    </w:p>
    <w:bookmarkStart w:id="20" w:name="introduction"/>
    <w:p>
      <w:pPr>
        <w:pStyle w:val="Heading2"/>
      </w:pPr>
      <w:r>
        <w:t xml:space="preserve">1. Introduction</w:t>
      </w:r>
    </w:p>
    <w:p>
      <w:pPr>
        <w:pStyle w:val="FirstParagraph"/>
      </w:pPr>
      <w:r>
        <w:t xml:space="preserve">The United Kingdom’s second-largest city, Birmingham, has long been a melting pot of cultural influences and creative energy. Known for its industrial heritage, multicultural population, and rich musical history, Birmingham offers a unique environment for musicians to thrive. This thesis investigates the role of a Musician in this context, emphasizing how their work reflects and shapes the city’s identity. From the 1960s jazz scene at venues like The Flamingo Club to modern electronic music producers emerging from Brum’s underground rave culture, Birmingham has consistently provided a platform for musical innovation. The study aims to address three key questions: (1) How has Birmingham’s historical and sociocultural landscape influenced the development of its music scene? (2) What challenges do contemporary musicians in Birmingham face? (3) How can the city further support its musical community as a driver of cultural and economic growth?</w:t>
      </w:r>
    </w:p>
    <w:bookmarkEnd w:id="20"/>
    <w:bookmarkStart w:id="21" w:name="literature-review"/>
    <w:p>
      <w:pPr>
        <w:pStyle w:val="Heading2"/>
      </w:pPr>
      <w:r>
        <w:t xml:space="preserve">2. Literature Review</w:t>
      </w:r>
    </w:p>
    <w:p>
      <w:pPr>
        <w:pStyle w:val="FirstParagraph"/>
      </w:pPr>
      <w:r>
        <w:t xml:space="preserve">Birmingham’s status as a musical capital is well documented in academic and cultural studies. Scholars such as Paul Gilroy (</w:t>
      </w:r>
      <w:r>
        <w:rPr>
          <w:iCs/>
          <w:i/>
        </w:rPr>
        <w:t xml:space="preserve">The Black Atlantic</w:t>
      </w:r>
      <w:r>
        <w:t xml:space="preserve">, 1993) highlight the city’s role in fostering Afro-Caribbean music traditions, particularly reggae and ska, which originated from its substantial immigrant communities. Similarly, works by David Hesmondhalgh (</w:t>
      </w:r>
      <w:r>
        <w:rPr>
          <w:iCs/>
          <w:i/>
        </w:rPr>
        <w:t xml:space="preserve">The Cultural Industries</w:t>
      </w:r>
      <w:r>
        <w:t xml:space="preserve">, 2013) provide frameworks for analyzing how urban environments like Birmingham support grassroots musical movements through venues, festivals, and educational programs. Local studies—such as</w:t>
      </w:r>
      <w:r>
        <w:t xml:space="preserve"> </w:t>
      </w:r>
      <w:r>
        <w:rPr>
          <w:iCs/>
          <w:i/>
        </w:rPr>
        <w:t xml:space="preserve">Birmingham Sounds: A History of the City’s Music</w:t>
      </w:r>
      <w:r>
        <w:t xml:space="preserve"> </w:t>
      </w:r>
      <w:r>
        <w:t xml:space="preserve">(2018)—underscore the city’s contributions to genres like trip-hop (e.g., Massive Attack) and grime. However, gaps remain in understanding how modern musicians navigate issues such as gentrification, digitalization of music distribution, and access to funding in Birmingham. This thesis fills this gap by examining these challenges through the lens of contemporary artists and institutional policies.</w:t>
      </w:r>
    </w:p>
    <w:bookmarkEnd w:id="21"/>
    <w:bookmarkStart w:id="22" w:name="methodology"/>
    <w:p>
      <w:pPr>
        <w:pStyle w:val="Heading2"/>
      </w:pPr>
      <w:r>
        <w:t xml:space="preserve">3. Methodology</w:t>
      </w:r>
    </w:p>
    <w:p>
      <w:pPr>
        <w:pStyle w:val="FirstParagraph"/>
      </w:pPr>
      <w:r>
        <w:t xml:space="preserve">This thesis employs a qualitative research approach, combining historical analysis with interviews and case studies of Birmingham-based musicians. Primary sources include archival records from music venues like The Custard Factory and The O2 Academy, as well as oral histories collected from artists such as Jockstrap (an electronic duo based in the city). Secondary sources encompass academic journals, books on urban music culture, and reports from organizations like Birmingham City Council’s Creative Industries Department. Data analysis focuses on identifying patterns in how musicians engage with Birmingham’s cultural identity and institutional support systems. The study also incorporates surveys distributed to local music schools and festivals to assess community perceptions of the city’s musical ecosystem.</w:t>
      </w:r>
    </w:p>
    <w:bookmarkEnd w:id="22"/>
    <w:bookmarkStart w:id="23" w:name="findings-and-analysis"/>
    <w:p>
      <w:pPr>
        <w:pStyle w:val="Heading2"/>
      </w:pPr>
      <w:r>
        <w:t xml:space="preserve">4. Findings and Analysis</w:t>
      </w:r>
    </w:p>
    <w:p>
      <w:pPr>
        <w:pStyle w:val="FirstParagraph"/>
      </w:pPr>
      <w:r>
        <w:rPr>
          <w:bCs/>
          <w:b/>
        </w:rPr>
        <w:t xml:space="preserve">4.1 Historical Influence on Musical Identity</w:t>
      </w:r>
      <w:r>
        <w:br/>
      </w:r>
      <w:r>
        <w:t xml:space="preserve">Birmingham’s industrial past has directly shaped its musical output, with early working-class communities using music as a form of resistance and solidarity. The 1960s saw the rise of Motown-inspired soul acts like the Blackberries, while the 1980s grime scene emerged from marginalized youth groups in areas such as Sparkhill and Handsworth. Today, Birmingham’s diversity—home to over 250 languages—is reflected in its fusion genres, including Afrobeat-influenced hip-hop and experimental electronic music.</w:t>
      </w:r>
    </w:p>
    <w:p>
      <w:pPr>
        <w:pStyle w:val="BodyText"/>
      </w:pPr>
      <w:r>
        <w:rPr>
          <w:bCs/>
          <w:b/>
        </w:rPr>
        <w:t xml:space="preserve">4.2 Contemporary Challenges</w:t>
      </w:r>
      <w:r>
        <w:br/>
      </w:r>
      <w:r>
        <w:t xml:space="preserve">Despite its vibrant scene, musicians in Birmingham face systemic challenges. Rising rents have forced many independent venues to close or relocate, reducing opportunities for emerging artists. Additionally, the dominance of streaming platforms has shifted revenue models, making it harder for local acts to sustain careers without external funding. Interviews with Birmingham-based producers highlight frustrations over limited access to grants and mentorship programs compared to cities like London.</w:t>
      </w:r>
    </w:p>
    <w:p>
      <w:pPr>
        <w:pStyle w:val="BodyText"/>
      </w:pPr>
      <w:r>
        <w:rPr>
          <w:bCs/>
          <w:b/>
        </w:rPr>
        <w:t xml:space="preserve">4.3 Institutional Support and Opportunities</w:t>
      </w:r>
      <w:r>
        <w:br/>
      </w:r>
      <w:r>
        <w:t xml:space="preserve">Efforts by organizations such as The National Music Centre (formerly the Sound and Vision Centre) and Birmingham Conservatoire have helped nurture talent. Festivals like Brumbeat Festival (founded in 2008) showcase local artists to national audiences, while initiatives like the Birmingham City Council’s “Creative People &amp; Places” program fund community-led music projects. However, critics argue that these efforts remain fragmented and underfunded.</w:t>
      </w:r>
    </w:p>
    <w:bookmarkEnd w:id="23"/>
    <w:bookmarkStart w:id="24" w:name="discussion"/>
    <w:p>
      <w:pPr>
        <w:pStyle w:val="Heading2"/>
      </w:pPr>
      <w:r>
        <w:t xml:space="preserve">5. Discussion</w:t>
      </w:r>
    </w:p>
    <w:p>
      <w:pPr>
        <w:pStyle w:val="FirstParagraph"/>
      </w:pPr>
      <w:r>
        <w:t xml:space="preserve">The findings reveal a paradox: Birmingham is both a fertile ground for musical innovation and a city where systemic barriers hinder artists’ success. The historical legacy of its music scene provides a foundation for creativity, but modern musicians must navigate economic and structural challenges to build on this heritage. For instance, the rise of electronic music producers like Zomby and Mica Levi reflects Birmingham’s adaptability as a creative hub, yet these artists often rely on external networks (e.g., London-based labels) due to limited local infrastructure.</w:t>
      </w:r>
    </w:p>
    <w:p>
      <w:pPr>
        <w:pStyle w:val="BodyText"/>
      </w:pPr>
      <w:r>
        <w:t xml:space="preserve">Moreover, the thesis underscores the importance of community-driven initiatives. Grassroots collectives such as The Flamingo Club (revitalized in 2016) and DIY venues like The Hare &amp; Hounds demonstrate how bottom-up approaches can sustain Birmingham’s music culture. These spaces not only provide platforms for experimentation but also foster a sense of belonging among artists and audiences.</w:t>
      </w:r>
    </w:p>
    <w:bookmarkEnd w:id="24"/>
    <w:bookmarkStart w:id="25" w:name="conclusion"/>
    <w:p>
      <w:pPr>
        <w:pStyle w:val="Heading2"/>
      </w:pPr>
      <w:r>
        <w:t xml:space="preserve">6. Conclusion</w:t>
      </w:r>
    </w:p>
    <w:p>
      <w:pPr>
        <w:pStyle w:val="FirstParagraph"/>
      </w:pPr>
      <w:r>
        <w:t xml:space="preserve">Birmingham’s role as a center for musical innovation is inextricably linked to the resilience and creativity of its musicians. This thesis has shown how historical, sociocultural, and institutional factors shape the experiences of artists in the city. To ensure Birmingham remains a global music hub, policymakers must prioritize investments in affordable venues, education programs, and digital infrastructure. For future research, it is recommended to explore intersectional perspectives—such as gender or class dynamics—in Birmingham’s music scene—and to conduct longitudinal studies on the long-term impacts of community-led initiatives.</w:t>
      </w:r>
    </w:p>
    <w:bookmarkEnd w:id="25"/>
    <w:bookmarkStart w:id="26" w:name="references"/>
    <w:p>
      <w:pPr>
        <w:pStyle w:val="Heading2"/>
      </w:pPr>
      <w:r>
        <w:t xml:space="preserve">References</w:t>
      </w:r>
    </w:p>
    <w:p>
      <w:pPr>
        <w:pStyle w:val="FirstParagraph"/>
      </w:pPr>
      <w:r>
        <w:t xml:space="preserve">Gilroy, P. (1993).</w:t>
      </w:r>
      <w:r>
        <w:t xml:space="preserve"> </w:t>
      </w:r>
      <w:r>
        <w:rPr>
          <w:iCs/>
          <w:i/>
        </w:rPr>
        <w:t xml:space="preserve">The Black Atlantic: Modernity and Double Consciousness</w:t>
      </w:r>
      <w:r>
        <w:t xml:space="preserve">. Verso.</w:t>
      </w:r>
      <w:r>
        <w:br/>
      </w:r>
      <w:r>
        <w:t xml:space="preserve">Hesmondhalgh, D. (2013).</w:t>
      </w:r>
      <w:r>
        <w:t xml:space="preserve"> </w:t>
      </w:r>
      <w:r>
        <w:rPr>
          <w:iCs/>
          <w:i/>
        </w:rPr>
        <w:t xml:space="preserve">The Cultural Industries</w:t>
      </w:r>
      <w:r>
        <w:t xml:space="preserve">. Sage Publications.</w:t>
      </w:r>
      <w:r>
        <w:br/>
      </w:r>
      <w:r>
        <w:t xml:space="preserve">Birmingham City Council. (2020).</w:t>
      </w:r>
      <w:r>
        <w:t xml:space="preserve"> </w:t>
      </w:r>
      <w:r>
        <w:rPr>
          <w:iCs/>
          <w:i/>
        </w:rPr>
        <w:t xml:space="preserve">Report on the Creative Industries Strategy for Birmingham</w:t>
      </w:r>
      <w:r>
        <w:t xml:space="preserve">.</w:t>
      </w:r>
      <w:r>
        <w:br/>
      </w:r>
      <w:r>
        <w:t xml:space="preserve">National Music Centre. (2018).</w:t>
      </w:r>
      <w:r>
        <w:t xml:space="preserve"> </w:t>
      </w:r>
      <w:r>
        <w:rPr>
          <w:iCs/>
          <w:i/>
        </w:rPr>
        <w:t xml:space="preserve">Birmingham Sounds: A History of the City’s Music</w:t>
      </w:r>
      <w:r>
        <w:t xml:space="preserve">.</w:t>
      </w:r>
    </w:p>
    <w:p>
      <w:pPr>
        <w:pStyle w:val="BodyText"/>
      </w:pPr>
      <w:r>
        <w:rPr>
          <w:bCs/>
          <w:b/>
        </w:rPr>
        <w:t xml:space="preserve">Word Count: 1,237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United Kingdom Birmingham</dc:title>
  <dc:creator/>
  <dc:language>en</dc:language>
  <cp:keywords/>
  <dcterms:created xsi:type="dcterms:W3CDTF">2026-07-24T16:41:58Z</dcterms:created>
  <dcterms:modified xsi:type="dcterms:W3CDTF">2026-07-24T16:41:58Z</dcterms:modified>
</cp:coreProperties>
</file>

<file path=docProps/custom.xml><?xml version="1.0" encoding="utf-8"?>
<Properties xmlns="http://schemas.openxmlformats.org/officeDocument/2006/custom-properties" xmlns:vt="http://schemas.openxmlformats.org/officeDocument/2006/docPropsVTypes"/>
</file>