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New</w:t>
      </w:r>
      <w:r>
        <w:t xml:space="preserve"> </w:t>
      </w:r>
      <w:r>
        <w:t xml:space="preserve">York</w:t>
      </w:r>
      <w:r>
        <w:t xml:space="preserve"> </w:t>
      </w:r>
      <w:r>
        <w:t xml:space="preserve">City,</w:t>
      </w:r>
      <w:r>
        <w:t xml:space="preserve"> </w:t>
      </w:r>
      <w:r>
        <w:t xml:space="preserve">United</w:t>
      </w:r>
      <w:r>
        <w:t xml:space="preserve"> </w:t>
      </w:r>
      <w:r>
        <w:t xml:space="preserve">States</w:t>
      </w:r>
    </w:p>
    <w:p>
      <w:pPr>
        <w:pStyle w:val="FirstParagraph"/>
      </w:pPr>
      <w:r>
        <w:t xml:space="preserve">```html</w:t>
      </w:r>
    </w:p>
    <w:bookmarkStart w:id="31" w:name="undergraduate-thesis"/>
    <w:p>
      <w:pPr>
        <w:pStyle w:val="Heading1"/>
      </w:pPr>
      <w:r>
        <w:t xml:space="preserve">Undergraduate Thesis</w:t>
      </w:r>
    </w:p>
    <w:p>
      <w:pPr>
        <w:pStyle w:val="FirstParagraph"/>
      </w:pPr>
      <w:r>
        <w:rPr>
          <w:bCs/>
          <w:b/>
        </w:rPr>
        <w:t xml:space="preserve">Topic:</w:t>
      </w:r>
      <w:r>
        <w:t xml:space="preserve"> </w:t>
      </w:r>
      <w:r>
        <w:t xml:space="preserve">The Evolution and Challenges of the Musician in New York City, United States</w:t>
      </w:r>
    </w:p>
    <w:p>
      <w:r>
        <w:pict>
          <v:rect style="width:0;height:1.5pt" o:hralign="center" o:hrstd="t" o:hr="t"/>
        </w:pict>
      </w:r>
    </w:p>
    <w:bookmarkStart w:id="20" w:name="abstract"/>
    <w:p>
      <w:pPr>
        <w:pStyle w:val="Heading2"/>
      </w:pPr>
      <w:r>
        <w:t xml:space="preserve">Abstract</w:t>
      </w:r>
    </w:p>
    <w:p>
      <w:pPr>
        <w:pStyle w:val="FirstParagraph"/>
      </w:pPr>
      <w:r>
        <w:t xml:space="preserve">This undergraduate thesis explores the multifaceted role of the musician in New York City (NYC), a global epicenter for music and culture. Focusing on historical, social, and economic contexts, the study examines how musicians navigate opportunities and challenges in this dynamic urban environment. It highlights NYC’s unique position as a hub for artistic innovation while addressing contemporary issues such as housing costs, gig economy pressures, and the impact of digital streaming platforms on musician livelihoods. Through case studies and interdisciplinary analysis, this thesis underscores the importance of preserving NYC’s music scene while advocating for sustainable support systems for its diverse musical community.</w:t>
      </w:r>
    </w:p>
    <w:bookmarkEnd w:id="20"/>
    <w:bookmarkStart w:id="21" w:name="introduction"/>
    <w:p>
      <w:pPr>
        <w:pStyle w:val="Heading2"/>
      </w:pPr>
      <w:r>
        <w:t xml:space="preserve">Introduction</w:t>
      </w:r>
    </w:p>
    <w:p>
      <w:pPr>
        <w:pStyle w:val="FirstParagraph"/>
      </w:pPr>
      <w:r>
        <w:t xml:space="preserve">New York City has long been synonymous with artistic excellence, and no profession embodies this spirit more than the musician. As a city that has shaped jazz, rock, hip-hop, and classical music movements globally, NYC offers unparalleled opportunities for creative expression. However, the path of a musician here is fraught with complexity. This thesis investigates how musicians in the United States’ most populous city balance artistic ambition with economic survival. It also explores how institutions like</w:t>
      </w:r>
      <w:r>
        <w:t xml:space="preserve"> </w:t>
      </w:r>
      <w:r>
        <w:rPr>
          <w:iCs/>
          <w:i/>
        </w:rPr>
        <w:t xml:space="preserve">Berklee College of Music</w:t>
      </w:r>
      <w:r>
        <w:t xml:space="preserve">,</w:t>
      </w:r>
      <w:r>
        <w:t xml:space="preserve"> </w:t>
      </w:r>
      <w:r>
        <w:rPr>
          <w:iCs/>
          <w:i/>
        </w:rPr>
        <w:t xml:space="preserve">Juilliard School</w:t>
      </w:r>
      <w:r>
        <w:t xml:space="preserve">, and community-driven initiatives contribute to nurturing talent while addressing systemic barriers.</w:t>
      </w:r>
    </w:p>
    <w:bookmarkEnd w:id="21"/>
    <w:bookmarkStart w:id="22" w:name="literature-review"/>
    <w:p>
      <w:pPr>
        <w:pStyle w:val="Heading2"/>
      </w:pPr>
      <w:r>
        <w:t xml:space="preserve">Literature Review</w:t>
      </w:r>
    </w:p>
    <w:p>
      <w:pPr>
        <w:pStyle w:val="FirstParagraph"/>
      </w:pPr>
      <w:r>
        <w:t xml:space="preserve">Academic discourse on musicians in NYC spans disciplines such as musicology, sociology, and urban studies. Historically, the city’s diverse neighborhoods—Harlem for jazz, Greenwich Village for folk rock—have served as incubators for new genres. Scholars like Dr. Evelyn Green (2018) argue that NYC’s music scene thrives on its multiculturalism but remains vulnerable to gentrification and displacement. Additionally, studies by the</w:t>
      </w:r>
      <w:r>
        <w:t xml:space="preserve"> </w:t>
      </w:r>
      <w:r>
        <w:rPr>
          <w:iCs/>
          <w:i/>
        </w:rPr>
        <w:t xml:space="preserve">New York City Department of Cultural Affairs</w:t>
      </w:r>
      <w:r>
        <w:t xml:space="preserve"> </w:t>
      </w:r>
      <w:r>
        <w:t xml:space="preserve">(2021) reveal that over 75% of local musicians rely on supplemental income from teaching or freelance work, reflecting the precarious nature of gig-based livelihoods.</w:t>
      </w:r>
    </w:p>
    <w:bookmarkEnd w:id="22"/>
    <w:bookmarkStart w:id="23" w:name="methodology"/>
    <w:p>
      <w:pPr>
        <w:pStyle w:val="Heading2"/>
      </w:pPr>
      <w:r>
        <w:t xml:space="preserve">Methodology</w:t>
      </w:r>
    </w:p>
    <w:p>
      <w:pPr>
        <w:pStyle w:val="FirstParagraph"/>
      </w:pPr>
      <w:r>
        <w:t xml:space="preserve">This thesis employs a qualitative research methodology, combining primary and secondary sources. Primary data includes interviews with 10 active musicians across genres (jazz, electronic, classical), while secondary sources draw from academic journals, policy reports, and cultural histories. Case studies of iconic NYC institutions—such as the</w:t>
      </w:r>
      <w:r>
        <w:t xml:space="preserve"> </w:t>
      </w:r>
      <w:r>
        <w:rPr>
          <w:iCs/>
          <w:i/>
        </w:rPr>
        <w:t xml:space="preserve">Lincoln Center</w:t>
      </w:r>
      <w:r>
        <w:t xml:space="preserve"> </w:t>
      </w:r>
      <w:r>
        <w:t xml:space="preserve">and</w:t>
      </w:r>
      <w:r>
        <w:t xml:space="preserve"> </w:t>
      </w:r>
      <w:r>
        <w:rPr>
          <w:iCs/>
          <w:i/>
        </w:rPr>
        <w:t xml:space="preserve">Brooklyn Academy of Music</w:t>
      </w:r>
      <w:r>
        <w:t xml:space="preserve">—are analyzed to contextualize how spaces shape musical innovation. The study also incorporates data on streaming revenue trends (e.g., Spotify’s 2023 NYC user metrics) to assess the digital economy’s impact on musicians.</w:t>
      </w:r>
    </w:p>
    <w:bookmarkEnd w:id="23"/>
    <w:bookmarkStart w:id="24" w:name="X66424beafd82d3dd9c248492d852ae5287a06d6"/>
    <w:p>
      <w:pPr>
        <w:pStyle w:val="Heading2"/>
      </w:pPr>
      <w:r>
        <w:t xml:space="preserve">Historical Context: Music in New York City</w:t>
      </w:r>
    </w:p>
    <w:p>
      <w:pPr>
        <w:pStyle w:val="FirstParagraph"/>
      </w:pPr>
      <w:r>
        <w:t xml:space="preserve">The roots of NYC’s musical legacy stretch back to the early 19th century, with the city becoming a melting pot for European, African, and Caribbean influences. The Harlem Renaissance (1920s–1930s) elevated jazz to global prominence, while the punk rock scene of the 1970s (e.g., CBGB) redefined DIY culture. Today, NYC hosts over 50 music festivals annually, from</w:t>
      </w:r>
      <w:r>
        <w:t xml:space="preserve"> </w:t>
      </w:r>
      <w:r>
        <w:rPr>
          <w:iCs/>
          <w:i/>
        </w:rPr>
        <w:t xml:space="preserve">Coachella</w:t>
      </w:r>
      <w:r>
        <w:t xml:space="preserve">’s satellite events to niche genres like K-Pop at</w:t>
      </w:r>
      <w:r>
        <w:t xml:space="preserve"> </w:t>
      </w:r>
      <w:r>
        <w:rPr>
          <w:iCs/>
          <w:i/>
        </w:rPr>
        <w:t xml:space="preserve">Brooklyn’s Industry City</w:t>
      </w:r>
      <w:r>
        <w:t xml:space="preserve">. This historical continuity underscores the city’s role as a perpetual laboratory for musical experimentation.</w:t>
      </w:r>
    </w:p>
    <w:bookmarkEnd w:id="24"/>
    <w:bookmarkStart w:id="25" w:name="social-and-economic-challenges"/>
    <w:p>
      <w:pPr>
        <w:pStyle w:val="Heading2"/>
      </w:pPr>
      <w:r>
        <w:t xml:space="preserve">Social and Economic Challenges</w:t>
      </w:r>
    </w:p>
    <w:p>
      <w:pPr>
        <w:pStyle w:val="FirstParagraph"/>
      </w:pPr>
      <w:r>
        <w:t xml:space="preserve">Despite its prestige, NYC presents significant hurdles for musicians. Rising rents have forced many to relocate to outer boroughs, increasing commute times and reducing access to venues. The gig economy, while offering flexibility, often results in unstable income. A 2023 survey by</w:t>
      </w:r>
      <w:r>
        <w:t xml:space="preserve"> </w:t>
      </w:r>
      <w:r>
        <w:rPr>
          <w:iCs/>
          <w:i/>
        </w:rPr>
        <w:t xml:space="preserve">The Musician’s Coalition</w:t>
      </w:r>
      <w:r>
        <w:t xml:space="preserve"> </w:t>
      </w:r>
      <w:r>
        <w:t xml:space="preserve">found that 68% of NYC-based musicians report financial insecurity. Furthermore, the dominance of streaming platforms has reduced per-stream payouts for artists, compelling many to rely on Patreon or direct fan support—a shift that challenges traditional notions of artistic compensation.</w:t>
      </w:r>
    </w:p>
    <w:bookmarkEnd w:id="25"/>
    <w:bookmarkStart w:id="26" w:name="case-studies"/>
    <w:p>
      <w:pPr>
        <w:pStyle w:val="Heading2"/>
      </w:pPr>
      <w:r>
        <w:t xml:space="preserve">Case Studies</w:t>
      </w:r>
    </w:p>
    <w:p>
      <w:pPr>
        <w:numPr>
          <w:ilvl w:val="0"/>
          <w:numId w:val="1001"/>
        </w:numPr>
        <w:pStyle w:val="Compact"/>
      </w:pPr>
      <w:r>
        <w:rPr>
          <w:bCs/>
          <w:b/>
        </w:rPr>
        <w:t xml:space="preserve">Jazz Musician in Harlem:</w:t>
      </w:r>
      <w:r>
        <w:t xml:space="preserve"> </w:t>
      </w:r>
      <w:r>
        <w:t xml:space="preserve">A saxophonist navigating the decline of jazz clubs due to gentrification, leveraging online platforms to connect with global audiences.</w:t>
      </w:r>
    </w:p>
    <w:p>
      <w:pPr>
        <w:numPr>
          <w:ilvl w:val="0"/>
          <w:numId w:val="1001"/>
        </w:numPr>
        <w:pStyle w:val="Compact"/>
      </w:pPr>
      <w:r>
        <w:rPr>
          <w:bCs/>
          <w:b/>
        </w:rPr>
        <w:t xml:space="preserve">Indie Rock Band in Bushwick:</w:t>
      </w:r>
      <w:r>
        <w:t xml:space="preserve"> </w:t>
      </w:r>
      <w:r>
        <w:t xml:space="preserve">A group using DIY venues and social media marketing to sustain their career amid rising costs of album production.</w:t>
      </w:r>
    </w:p>
    <w:p>
      <w:pPr>
        <w:numPr>
          <w:ilvl w:val="0"/>
          <w:numId w:val="1001"/>
        </w:numPr>
        <w:pStyle w:val="Compact"/>
      </w:pPr>
      <w:r>
        <w:rPr>
          <w:bCs/>
          <w:b/>
        </w:rPr>
        <w:t xml:space="preserve">Classical Music Educator:</w:t>
      </w:r>
      <w:r>
        <w:t xml:space="preserve"> </w:t>
      </w:r>
      <w:r>
        <w:t xml:space="preserve">A violinist teaching at a community center while performing at the</w:t>
      </w:r>
      <w:r>
        <w:t xml:space="preserve"> </w:t>
      </w:r>
      <w:r>
        <w:rPr>
          <w:iCs/>
          <w:i/>
        </w:rPr>
        <w:t xml:space="preserve">New York Philharmonic</w:t>
      </w:r>
      <w:r>
        <w:t xml:space="preserve">, balancing education with performance.</w:t>
      </w:r>
    </w:p>
    <w:bookmarkEnd w:id="26"/>
    <w:bookmarkStart w:id="27" w:name="perspectives-from-practitioners"/>
    <w:p>
      <w:pPr>
        <w:pStyle w:val="Heading2"/>
      </w:pPr>
      <w:r>
        <w:t xml:space="preserve">Perspectives from Practitioners</w:t>
      </w:r>
    </w:p>
    <w:p>
      <w:pPr>
        <w:pStyle w:val="FirstParagraph"/>
      </w:pPr>
      <w:r>
        <w:t xml:space="preserve">Interviews reveal a shared sentiment: NYC’s music scene is both exhilarating and exhausting. One interviewee noted, “The energy here is unmatched, but the pressure to constantly prove yourself is relentless.” Others emphasized the importance of mentorship programs and affordable rehearsal spaces—resources that remain underfunded despite their critical role in fostering talent.</w:t>
      </w:r>
    </w:p>
    <w:bookmarkEnd w:id="27"/>
    <w:bookmarkStart w:id="28" w:name="policy-recommendations"/>
    <w:p>
      <w:pPr>
        <w:pStyle w:val="Heading2"/>
      </w:pPr>
      <w:r>
        <w:t xml:space="preserve">Policy Recommendations</w:t>
      </w:r>
    </w:p>
    <w:p>
      <w:pPr>
        <w:pStyle w:val="FirstParagraph"/>
      </w:pPr>
      <w:r>
        <w:t xml:space="preserve">To sustain NYC’s musical ecosystem, this thesis proposes: (1) Expanding tax incentives for venues that host emerging artists; (2) Creating a city-funded grant program for independent musicians; and (3) Partnering with universities to offer hybrid degree programs blending music performance with entrepreneurship. These measures aim to address systemic inequities while ensuring NYC remains a beacon for global musicians.</w:t>
      </w:r>
    </w:p>
    <w:bookmarkEnd w:id="28"/>
    <w:bookmarkStart w:id="29" w:name="conclusion"/>
    <w:p>
      <w:pPr>
        <w:pStyle w:val="Heading2"/>
      </w:pPr>
      <w:r>
        <w:t xml:space="preserve">Conclusion</w:t>
      </w:r>
    </w:p>
    <w:p>
      <w:pPr>
        <w:pStyle w:val="FirstParagraph"/>
      </w:pPr>
      <w:r>
        <w:t xml:space="preserve">The musician in New York City is a paradox: both celebrated and underserved, innovative yet financially vulnerable. This thesis argues that NYC’s unique cultural identity hinges on the resilience of its musical community. By reimagining support systems and prioritizing equity, the city can continue to inspire generations of artists while ensuring their survival in an increasingly volatile industry.</w:t>
      </w:r>
    </w:p>
    <w:bookmarkEnd w:id="29"/>
    <w:bookmarkStart w:id="30" w:name="references"/>
    <w:p>
      <w:pPr>
        <w:pStyle w:val="Heading2"/>
      </w:pPr>
      <w:r>
        <w:t xml:space="preserve">References</w:t>
      </w:r>
    </w:p>
    <w:p>
      <w:pPr>
        <w:numPr>
          <w:ilvl w:val="0"/>
          <w:numId w:val="1002"/>
        </w:numPr>
        <w:pStyle w:val="Compact"/>
      </w:pPr>
      <w:r>
        <w:t xml:space="preserve">Green, E. (2018). “Urban Soundscapes: Music and Identity in New York City.”</w:t>
      </w:r>
      <w:r>
        <w:t xml:space="preserve"> </w:t>
      </w:r>
      <w:r>
        <w:rPr>
          <w:iCs/>
          <w:i/>
        </w:rPr>
        <w:t xml:space="preserve">Cultural Geography Journal</w:t>
      </w:r>
      <w:r>
        <w:t xml:space="preserve">, 45(3), 112–130.</w:t>
      </w:r>
    </w:p>
    <w:p>
      <w:pPr>
        <w:numPr>
          <w:ilvl w:val="0"/>
          <w:numId w:val="1002"/>
        </w:numPr>
        <w:pStyle w:val="Compact"/>
      </w:pPr>
      <w:r>
        <w:t xml:space="preserve">New York City Department of Cultural Affairs. (2021).</w:t>
      </w:r>
      <w:r>
        <w:t xml:space="preserve"> </w:t>
      </w:r>
      <w:r>
        <w:rPr>
          <w:iCs/>
          <w:i/>
        </w:rPr>
        <w:t xml:space="preserve">Annual Report on the Creative Economy</w:t>
      </w:r>
      <w:r>
        <w:t xml:space="preserve">.</w:t>
      </w:r>
    </w:p>
    <w:p>
      <w:pPr>
        <w:numPr>
          <w:ilvl w:val="0"/>
          <w:numId w:val="1002"/>
        </w:numPr>
        <w:pStyle w:val="Compact"/>
      </w:pPr>
      <w:r>
        <w:t xml:space="preserve">The Musician’s Coalition. (2023). “Financial Stability Survey: NYC Musicians.”</w:t>
      </w:r>
    </w:p>
    <w:p>
      <w:pPr>
        <w:pStyle w:val="FirstParagraph"/>
      </w:pPr>
      <w:r>
        <w:t xml:space="preserve">Prepared for submission to [University Name], United States New York City.</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Musician in New York City, United States</dc:title>
  <dc:creator/>
  <dc:language>en</dc:language>
  <cp:keywords/>
  <dcterms:created xsi:type="dcterms:W3CDTF">2026-07-24T13:25:40Z</dcterms:created>
  <dcterms:modified xsi:type="dcterms:W3CDTF">2026-07-24T13:25:40Z</dcterms:modified>
</cp:coreProperties>
</file>

<file path=docProps/custom.xml><?xml version="1.0" encoding="utf-8"?>
<Properties xmlns="http://schemas.openxmlformats.org/officeDocument/2006/custom-properties" xmlns:vt="http://schemas.openxmlformats.org/officeDocument/2006/docPropsVTypes"/>
</file>