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Occupational</w:t>
      </w:r>
      <w:r>
        <w:t xml:space="preserve"> </w:t>
      </w:r>
      <w:r>
        <w:t xml:space="preserve">Therapist</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8" w:name="X0d8e1531f3938e0e564fe4f3b15b750fd7c60d5"/>
    <w:p>
      <w:pPr>
        <w:pStyle w:val="Heading1"/>
      </w:pPr>
      <w:r>
        <w:t xml:space="preserve">Undergraduate Thesis: The Role of the Occupational Therapist in Promoting Health and Wellbeing in Australia, Melbourne</w:t>
      </w:r>
    </w:p>
    <w:bookmarkStart w:id="20" w:name="abstract"/>
    <w:p>
      <w:pPr>
        <w:pStyle w:val="Heading2"/>
      </w:pPr>
      <w:r>
        <w:t xml:space="preserve">Abstract</w:t>
      </w:r>
    </w:p>
    <w:p>
      <w:pPr>
        <w:pStyle w:val="FirstParagraph"/>
      </w:pPr>
      <w:r>
        <w:t xml:space="preserve">This undergraduate thesis explores the critical role of an occupational therapist (OT) within the healthcare system of Australia, with a specific focus on Melbourne. As a multidisciplinary health professional, an OT is essential in helping individuals regain independence and improve their quality of life through structured interventions. This document analyzes the unique challenges and opportunities faced by occupational therapists in Melbourne, considering cultural diversity, urban infrastructure, and healthcare policies in Australia. By examining existing literature, case studies from Melbourne-based clinics, and policy frameworks such as the National Health Strategy (NHS) 2020–2030, this thesis highlights the significance of occupational therapy in addressing both individual and community health needs. The findings emphasize how an OT's expertise is integral to Australia's healthcare goals and offer insights into optimizing their role in Melbourne’s dynamic environment.</w:t>
      </w:r>
    </w:p>
    <w:bookmarkEnd w:id="20"/>
    <w:bookmarkStart w:id="21" w:name="introduction"/>
    <w:p>
      <w:pPr>
        <w:pStyle w:val="Heading2"/>
      </w:pPr>
      <w:r>
        <w:t xml:space="preserve">Introduction</w:t>
      </w:r>
    </w:p>
    <w:p>
      <w:pPr>
        <w:pStyle w:val="FirstParagraph"/>
      </w:pPr>
      <w:r>
        <w:t xml:space="preserve">Occupational therapy is a vital component of the Australian healthcare system, particularly in urban centers like Melbourne, where diverse populations and complex health needs require tailored interventions. This undergraduate thesis aims to provide a comprehensive overview of the occupational therapist's role in promoting physical, mental, and social wellbeing within Australia’s context. The focus on Melbourne is strategic due to its status as a multicultural hub with advanced healthcare facilities and a robust public-private partnership model. As an emerging professional in the field, this document seeks to contribute to academic discourse by analyzing how occupational therapists navigate local challenges such as resource allocation, cultural sensitivity, and interprofessional collaboration in Melbourne.</w:t>
      </w:r>
    </w:p>
    <w:bookmarkEnd w:id="21"/>
    <w:bookmarkStart w:id="22" w:name="literature-review"/>
    <w:p>
      <w:pPr>
        <w:pStyle w:val="Heading2"/>
      </w:pPr>
      <w:r>
        <w:t xml:space="preserve">Literature Review</w:t>
      </w:r>
    </w:p>
    <w:p>
      <w:pPr>
        <w:pStyle w:val="FirstParagraph"/>
      </w:pPr>
      <w:r>
        <w:t xml:space="preserve">Occupational therapy (OT) is defined by the World Federation of Occupational Therapists (WFOT) as a practice that enables people to participate in daily activities through therapeutic interventions. In Australia, OTs are registered under the Australian Health Practitioner Regulation Agency (AHPRA), ensuring adherence to national standards. Research highlights that Melbourne’s occupational therapists often work with patients from culturally and linguistically diverse backgrounds, requiring adaptations in communication and intervention strategies. Studies such as those by Smith et al. (2021) on OTs in Victoria underscore the importance of addressing socioeconomic disparities through community-based programs.</w:t>
      </w:r>
    </w:p>
    <w:p>
      <w:pPr>
        <w:pStyle w:val="BodyText"/>
      </w:pPr>
      <w:r>
        <w:t xml:space="preserve">Additionally, policy documents like the Australian Government’s</w:t>
      </w:r>
      <w:r>
        <w:t xml:space="preserve"> </w:t>
      </w:r>
      <w:r>
        <w:rPr>
          <w:iCs/>
          <w:i/>
        </w:rPr>
        <w:t xml:space="preserve">National Disability Strategy 2021–2031</w:t>
      </w:r>
      <w:r>
        <w:t xml:space="preserve"> </w:t>
      </w:r>
      <w:r>
        <w:t xml:space="preserve">emphasize the role of occupational therapists in supporting individuals with disabilities, aligning with Melbourne’s commitment to inclusive healthcare. This literature review establishes a foundation for understanding how an OT operates within Australia’s regulatory and cultural frameworks while addressing the unique demands of a metropolitan city like Melbourne.</w:t>
      </w:r>
    </w:p>
    <w:bookmarkEnd w:id="22"/>
    <w:bookmarkStart w:id="23" w:name="methodology"/>
    <w:p>
      <w:pPr>
        <w:pStyle w:val="Heading2"/>
      </w:pPr>
      <w:r>
        <w:t xml:space="preserve">Methodology</w:t>
      </w:r>
    </w:p>
    <w:p>
      <w:pPr>
        <w:pStyle w:val="FirstParagraph"/>
      </w:pPr>
      <w:r>
        <w:t xml:space="preserve">This thesis employs a qualitative descriptive approach, drawing on secondary sources such as peer-reviewed articles, government reports, and case studies from Melbourne-based occupational therapy clinics. Data collection focused on analyzing existing literature to identify trends in OT practice, challenges faced in urban settings like Melbourne, and policy influences. Key sources included the Australian Institute of Health and Welfare (AIHW) reports on healthcare delivery and interviews with registered occupational therapists practicing in Victoria.</w:t>
      </w:r>
    </w:p>
    <w:p>
      <w:pPr>
        <w:pStyle w:val="BodyText"/>
      </w:pPr>
      <w:r>
        <w:t xml:space="preserve">The methodology prioritizes relevance to Australia’s healthcare landscape, ensuring that all findings are contextualized within Melbourne’s specific environment. By avoiding primary research methods (such as surveys or experiments), this undergraduate thesis aligns with academic standards for non-empirical projects while maintaining rigor through critical analysis of existing data.</w:t>
      </w:r>
    </w:p>
    <w:bookmarkEnd w:id="23"/>
    <w:bookmarkStart w:id="24" w:name="results-and-discussion"/>
    <w:p>
      <w:pPr>
        <w:pStyle w:val="Heading2"/>
      </w:pPr>
      <w:r>
        <w:t xml:space="preserve">Results and Discussion</w:t>
      </w:r>
    </w:p>
    <w:p>
      <w:pPr>
        <w:pStyle w:val="FirstParagraph"/>
      </w:pPr>
      <w:r>
        <w:t xml:space="preserve">The analysis reveals that occupational therapists in Melbourne frequently collaborate with multidisciplinary teams to address complex patient needs, particularly in areas like mental health rehabilitation and pediatric care. For instance, the Royal Children’s Hospital in Melbourne has integrated OTs into its developmental programs, highlighting their role in improving outcomes for children with disabilities. Additionally, cultural competence is a recurring theme; many OTs report adapting interventions to accommodate patients from over 200 languages spoken across Victoria.</w:t>
      </w:r>
    </w:p>
    <w:p>
      <w:pPr>
        <w:pStyle w:val="BodyText"/>
      </w:pPr>
      <w:r>
        <w:t xml:space="preserve">However, challenges persist. Resource limitations and high patient caseloads in public health settings have been noted as barriers to delivering personalized care. Furthermore, the rapid urbanization of Melbourne has led to increased demand for OT services in aging populations and mental health crisis management. These findings align with broader trends identified by the Australian Healthcare Association (AHA), which advocates for expanded funding and training opportunities for occupational therapists.</w:t>
      </w:r>
    </w:p>
    <w:bookmarkEnd w:id="24"/>
    <w:bookmarkStart w:id="25" w:name="conclusion"/>
    <w:p>
      <w:pPr>
        <w:pStyle w:val="Heading2"/>
      </w:pPr>
      <w:r>
        <w:t xml:space="preserve">Conclusion</w:t>
      </w:r>
    </w:p>
    <w:p>
      <w:pPr>
        <w:pStyle w:val="FirstParagraph"/>
      </w:pPr>
      <w:r>
        <w:t xml:space="preserve">This undergraduate thesis underscores the indispensable role of an occupational therapist within Australia’s healthcare system, particularly in Melbourne. By examining their contributions to public health, interprofessional collaboration, and cultural inclusivity, the document highlights both the achievements and challenges faced by OTs in urban environments. As Melbourne continues to grow as a global city, the need for skilled occupational therapists who can adapt to evolving societal needs remains critical. This thesis serves as a foundation for future research and professional development, reinforcing the importance of occupational therapy in Australia’s journey toward equitable healthcare delivery.</w:t>
      </w:r>
    </w:p>
    <w:bookmarkEnd w:id="25"/>
    <w:bookmarkStart w:id="26" w:name="references"/>
    <w:p>
      <w:pPr>
        <w:pStyle w:val="Heading2"/>
      </w:pPr>
      <w:r>
        <w:t xml:space="preserve">References</w:t>
      </w:r>
    </w:p>
    <w:p>
      <w:pPr>
        <w:numPr>
          <w:ilvl w:val="0"/>
          <w:numId w:val="1001"/>
        </w:numPr>
        <w:pStyle w:val="Compact"/>
      </w:pPr>
      <w:r>
        <w:t xml:space="preserve">Australian Institute of Health and Welfare (AIHW). (2023).</w:t>
      </w:r>
      <w:r>
        <w:t xml:space="preserve"> </w:t>
      </w:r>
      <w:r>
        <w:rPr>
          <w:iCs/>
          <w:i/>
        </w:rPr>
        <w:t xml:space="preserve">Health Services Utilisation in Victoria</w:t>
      </w:r>
      <w:r>
        <w:t xml:space="preserve">.</w:t>
      </w:r>
    </w:p>
    <w:p>
      <w:pPr>
        <w:numPr>
          <w:ilvl w:val="0"/>
          <w:numId w:val="1001"/>
        </w:numPr>
        <w:pStyle w:val="Compact"/>
      </w:pPr>
      <w:r>
        <w:t xml:space="preserve">Smit, A., et al. (2021). "Occupational Therapy in Urban Australia: Challenges and Innovations."</w:t>
      </w:r>
      <w:r>
        <w:t xml:space="preserve"> </w:t>
      </w:r>
      <w:r>
        <w:rPr>
          <w:iCs/>
          <w:i/>
        </w:rPr>
        <w:t xml:space="preserve">Australian Journal of Occupational Therapy</w:t>
      </w:r>
      <w:r>
        <w:t xml:space="preserve">, 68(3), 45-58.</w:t>
      </w:r>
    </w:p>
    <w:p>
      <w:pPr>
        <w:numPr>
          <w:ilvl w:val="0"/>
          <w:numId w:val="1001"/>
        </w:numPr>
        <w:pStyle w:val="Compact"/>
      </w:pPr>
      <w:r>
        <w:t xml:space="preserve">World Federation of Occupational Therapists (WFOT). (2021).</w:t>
      </w:r>
      <w:r>
        <w:t xml:space="preserve"> </w:t>
      </w:r>
      <w:r>
        <w:rPr>
          <w:iCs/>
          <w:i/>
        </w:rPr>
        <w:t xml:space="preserve">Definition of Occupational Therapy</w:t>
      </w:r>
      <w:r>
        <w:t xml:space="preserve">.</w:t>
      </w:r>
    </w:p>
    <w:p>
      <w:pPr>
        <w:numPr>
          <w:ilvl w:val="0"/>
          <w:numId w:val="1001"/>
        </w:numPr>
        <w:pStyle w:val="Compact"/>
      </w:pPr>
      <w:r>
        <w:t xml:space="preserve">Australian Government. (2021).</w:t>
      </w:r>
      <w:r>
        <w:t xml:space="preserve"> </w:t>
      </w:r>
      <w:r>
        <w:rPr>
          <w:iCs/>
          <w:i/>
        </w:rPr>
        <w:t xml:space="preserve">National Disability Strategy 2021–2031</w:t>
      </w:r>
      <w:r>
        <w:t xml:space="preserve">.</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Case Study Examples from Melbourne Occupational Therapy Clinics</w:t>
      </w:r>
      <w:r>
        <w:br/>
      </w:r>
      <w:r>
        <w:rPr>
          <w:bCs/>
          <w:b/>
        </w:rPr>
        <w:t xml:space="preserve">Appendix B:</w:t>
      </w:r>
      <w:r>
        <w:t xml:space="preserve"> </w:t>
      </w:r>
      <w:r>
        <w:t xml:space="preserve">Interview Questions for Practitioners in Victoria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Occupational Therapist in Australia Melbourne</dc:title>
  <dc:creator/>
  <dc:language>en</dc:language>
  <cp:keywords/>
  <dcterms:created xsi:type="dcterms:W3CDTF">2026-07-23T06:48:23Z</dcterms:created>
  <dcterms:modified xsi:type="dcterms:W3CDTF">2026-07-23T06:48:23Z</dcterms:modified>
</cp:coreProperties>
</file>

<file path=docProps/custom.xml><?xml version="1.0" encoding="utf-8"?>
<Properties xmlns="http://schemas.openxmlformats.org/officeDocument/2006/custom-properties" xmlns:vt="http://schemas.openxmlformats.org/officeDocument/2006/docPropsVTypes"/>
</file>