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a1b6ad86b9c32ba2ea7ae89649d1db6c85449ce"/>
    <w:p>
      <w:pPr>
        <w:pStyle w:val="Heading1"/>
      </w:pPr>
      <w:r>
        <w:t xml:space="preserve">Undergraduate Thesis: The Role of Occupational Therapists in Germany Frankfurt</w:t>
      </w:r>
    </w:p>
    <w:bookmarkStart w:id="20" w:name="abstract"/>
    <w:p>
      <w:pPr>
        <w:pStyle w:val="Heading2"/>
      </w:pPr>
      <w:r>
        <w:t xml:space="preserve">Abstract</w:t>
      </w:r>
    </w:p>
    <w:p>
      <w:pPr>
        <w:pStyle w:val="FirstParagraph"/>
      </w:pPr>
      <w:r>
        <w:t xml:space="preserve">This Undergraduate Thesis explores the critical role of occupational therapists within the healthcare system of Germany, specifically focusing on the city of Frankfurt. As an essential profession in rehabilitation and patient-centered care, occupational therapists (OTs) contribute to improving quality of life through activities tailored to individual needs. This study examines how OTs operate under German legal frameworks, adapt to cultural and demographic trends in Frankfurt, and address unique challenges within a multicultural urban environment. The findings highlight the importance of integrating occupational therapy into public health policies while emphasizing the need for specialized training aligned with Germany's healthcare standards.</w:t>
      </w:r>
    </w:p>
    <w:bookmarkEnd w:id="20"/>
    <w:bookmarkStart w:id="21" w:name="introduction"/>
    <w:p>
      <w:pPr>
        <w:pStyle w:val="Heading2"/>
      </w:pPr>
      <w:r>
        <w:t xml:space="preserve">Introduction</w:t>
      </w:r>
    </w:p>
    <w:p>
      <w:pPr>
        <w:pStyle w:val="FirstParagraph"/>
      </w:pPr>
      <w:r>
        <w:t xml:space="preserve">Germany’s healthcare system is renowned for its efficiency and patient-centric approach, with occupational therapists playing a vital role in this structure. In Frankfurt, a global financial hub and one of Germany’s most diverse cities, the demand for OTs has grown significantly due to aging populations, increasing mental health awareness, and the integration of immigrants. This Undergraduate Thesis investigates how occupational therapists in Frankfurt navigate legal regulations such as the</w:t>
      </w:r>
      <w:r>
        <w:t xml:space="preserve"> </w:t>
      </w:r>
      <w:r>
        <w:rPr>
          <w:iCs/>
          <w:i/>
        </w:rPr>
        <w:t xml:space="preserve">Heilberufegesetz</w:t>
      </w:r>
      <w:r>
        <w:t xml:space="preserve"> </w:t>
      </w:r>
      <w:r>
        <w:t xml:space="preserve">(Healing Professions Act) and collaborate with multidisciplinary teams to deliver effective care. The research also underscores the importance of cultural competence for OTs working in a city like Frankfurt, where over 20% of residents are non-German nationals.</w:t>
      </w:r>
    </w:p>
    <w:bookmarkEnd w:id="21"/>
    <w:bookmarkStart w:id="22" w:name="X7bdf2af3e95de1d37413185486cb3994f7761ca"/>
    <w:p>
      <w:pPr>
        <w:pStyle w:val="Heading2"/>
      </w:pPr>
      <w:r>
        <w:t xml:space="preserve">The Role of Occupational Therapists in Germany</w:t>
      </w:r>
    </w:p>
    <w:p>
      <w:pPr>
        <w:pStyle w:val="FirstParagraph"/>
      </w:pPr>
      <w:r>
        <w:t xml:space="preserve">Occupational therapists in Germany are licensed healthcare professionals trained to help individuals regain independence through purposeful activities. Their work spans rehabilitation centers, hospitals, schools, and private clinics. In Frankfurt, OTs often focus on post-surgical recovery, mental health interventions (e.g., for patients with depression or anxiety), and supporting people with disabilities. The</w:t>
      </w:r>
      <w:r>
        <w:t xml:space="preserve"> </w:t>
      </w:r>
      <w:r>
        <w:rPr>
          <w:iCs/>
          <w:i/>
        </w:rPr>
        <w:t xml:space="preserve">Heilberufegesetz</w:t>
      </w:r>
      <w:r>
        <w:t xml:space="preserve"> </w:t>
      </w:r>
      <w:r>
        <w:t xml:space="preserve">mandates that all occupational therapists in Germany complete a state-certified education program followed by supervised clinical practice. This legal framework ensures high standards of care while emphasizing ethical responsibility.</w:t>
      </w:r>
    </w:p>
    <w:bookmarkEnd w:id="22"/>
    <w:bookmarkStart w:id="23" w:name="Xff32f453cf9774195162e699b408b30b9817b00"/>
    <w:p>
      <w:pPr>
        <w:pStyle w:val="Heading2"/>
      </w:pPr>
      <w:r>
        <w:t xml:space="preserve">Cultural and Demographic Considerations in Frankfurt</w:t>
      </w:r>
    </w:p>
    <w:p>
      <w:pPr>
        <w:pStyle w:val="FirstParagraph"/>
      </w:pPr>
      <w:r>
        <w:t xml:space="preserve">Frankfurt’s multicultural environment presents unique opportunities and challenges for occupational therapists. The city’s diverse population includes immigrants from Eastern Europe, Africa, and Asia, requiring OTs to adapt their methods to cultural norms and language barriers. For example, a patient from Turkey may have different expectations about family involvement in therapy compared to a German patient. This study highlights the need for OTs in Frankfurt to undergo intercultural training and collaborate with interpreters when necessary. Additionally, the aging population in Frankfurt necessitates specialized geriatric occupational therapy programs, addressing mobility issues and cognitive decline.</w:t>
      </w:r>
    </w:p>
    <w:bookmarkEnd w:id="23"/>
    <w:bookmarkStart w:id="24" w:name="X5d46eef2145c6bf82d16b43f05bcee1739a4fbe"/>
    <w:p>
      <w:pPr>
        <w:pStyle w:val="Heading2"/>
      </w:pPr>
      <w:r>
        <w:t xml:space="preserve">Challenges Faced by Occupational Therapists in Germany Frankfurt</w:t>
      </w:r>
    </w:p>
    <w:p>
      <w:pPr>
        <w:pStyle w:val="FirstParagraph"/>
      </w:pPr>
      <w:r>
        <w:t xml:space="preserve">Despite their critical role, occupational therapists in Frankfurt encounter several challenges. One major issue is the integration of OT services into public healthcare systems, which often prioritize cost-effectiveness over holistic care. Another challenge is the shortage of bilingual OTs to serve non-German-speaking patients effectively. Furthermore, rapid urbanization and digitalization in Frankfurt have introduced new demands, such as telehealth services and virtual rehabilitation programs. This thesis argues that addressing these challenges requires policy reforms, increased funding for continuing education, and stronger partnerships between academic institutions and healthcare providers.</w:t>
      </w:r>
    </w:p>
    <w:bookmarkEnd w:id="24"/>
    <w:bookmarkStart w:id="25" w:name="X6804e93bee7ac4dcc057b369e721179b5576227"/>
    <w:p>
      <w:pPr>
        <w:pStyle w:val="Heading2"/>
      </w:pPr>
      <w:r>
        <w:t xml:space="preserve">Case Study: Occupational Therapy in a Multicultural Setting</w:t>
      </w:r>
    </w:p>
    <w:p>
      <w:pPr>
        <w:pStyle w:val="FirstParagraph"/>
      </w:pPr>
      <w:r>
        <w:t xml:space="preserve">A case study of an occupational therapist in Frankfurt illustrates the profession’s impact. Consider a scenario where an OT works with a Syrian refugee suffering from post-traumatic stress disorder (PTSD) and limited German language skills. The therapist designs therapy sessions that incorporate culturally familiar activities, such as traditional crafts, while also teaching basic German to facilitate communication. This approach not only aids recovery but also fosters social inclusion—a key goal for occupational therapists in diverse urban settings.</w:t>
      </w:r>
    </w:p>
    <w:bookmarkEnd w:id="25"/>
    <w:bookmarkStart w:id="26" w:name="X901d2bcb3f49c548c3db350982c29839555c3c5"/>
    <w:p>
      <w:pPr>
        <w:pStyle w:val="Heading2"/>
      </w:pPr>
      <w:r>
        <w:t xml:space="preserve">Recommendations for Undergraduate Students and Practitioners</w:t>
      </w:r>
    </w:p>
    <w:p>
      <w:pPr>
        <w:pStyle w:val="FirstParagraph"/>
      </w:pPr>
      <w:r>
        <w:t xml:space="preserve">This Undergraduate Thesis recommends that aspiring occupational therapists in Germany focus on mastering the German healthcare system’s legal and ethical standards. For students, practical training in Frankfurt should include exposure to multicultural environments and interdisciplinary teamwork. Practitioners are encouraged to pursue certifications in geriatric care, mental health, and intercultural competence. Additionally, academic programs should emphasize the integration of technology into occupational therapy practice, reflecting Frankfurt’s role as a technological innovation hub.</w:t>
      </w:r>
    </w:p>
    <w:bookmarkEnd w:id="26"/>
    <w:bookmarkStart w:id="27" w:name="conclusion"/>
    <w:p>
      <w:pPr>
        <w:pStyle w:val="Heading2"/>
      </w:pPr>
      <w:r>
        <w:t xml:space="preserve">Conclusion</w:t>
      </w:r>
    </w:p>
    <w:p>
      <w:pPr>
        <w:pStyle w:val="FirstParagraph"/>
      </w:pPr>
      <w:r>
        <w:t xml:space="preserve">In conclusion, occupational therapists are indispensable to Germany’s healthcare landscape, particularly in a dynamic city like Frankfurt. This Undergraduate Thesis highlights their contributions to rehabilitation, mental health support, and cultural inclusivity while identifying areas for growth. By aligning education with local needs and fostering collaboration between stakeholders, the profession can continue to thrive in Germany’s evolving healthcare ecosystem.</w:t>
      </w:r>
    </w:p>
    <w:p>
      <w:pPr>
        <w:pStyle w:val="BodyText"/>
      </w:pPr>
      <w:r>
        <w:rPr>
          <w:bCs/>
          <w:b/>
        </w:rPr>
        <w:t xml:space="preserve">Keywords:</w:t>
      </w:r>
      <w:r>
        <w:t xml:space="preserve"> </w:t>
      </w:r>
      <w:r>
        <w:t xml:space="preserve">Occupational Therapist, Germany Frankfurt, Undergraduate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Germany Frankfurt</dc:title>
  <dc:creator/>
  <dc:language>en</dc:language>
  <cp:keywords/>
  <dcterms:created xsi:type="dcterms:W3CDTF">2026-07-21T02:19:30Z</dcterms:created>
  <dcterms:modified xsi:type="dcterms:W3CDTF">2026-07-21T02:19:30Z</dcterms:modified>
</cp:coreProperties>
</file>

<file path=docProps/custom.xml><?xml version="1.0" encoding="utf-8"?>
<Properties xmlns="http://schemas.openxmlformats.org/officeDocument/2006/custom-properties" xmlns:vt="http://schemas.openxmlformats.org/officeDocument/2006/docPropsVTypes"/>
</file>