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d1150c9720beee4c1d5454008236690800defe3"/>
    <w:p>
      <w:pPr>
        <w:pStyle w:val="Heading1"/>
      </w:pPr>
      <w:r>
        <w:t xml:space="preserve">Undergraduate Thesis: The Role of Occupational Therapists in Germany Munich</w:t>
      </w:r>
    </w:p>
    <w:p>
      <w:pPr>
        <w:pStyle w:val="FirstParagraph"/>
      </w:pPr>
      <w:r>
        <w:rPr>
          <w:bCs/>
          <w:b/>
        </w:rPr>
        <w:t xml:space="preserve">Abstract:</w:t>
      </w:r>
    </w:p>
    <w:p>
      <w:pPr>
        <w:pStyle w:val="BodyText"/>
      </w:pPr>
      <w:r>
        <w:t xml:space="preserve">This undergraduate thesis explores the multifaceted role of occupational therapists (OTs) in the healthcare and social systems of Germany, with a specific focus on Munich. It examines how occupational therapy is integrated into German clinical practices, educational frameworks, and cultural contexts. The study highlights the unique challenges and opportunities for OTs working in Munich, emphasizing their contribution to patient care in a rapidly evolving healthcare landscape.</w:t>
      </w:r>
    </w:p>
    <w:bookmarkStart w:id="20" w:name="introduction"/>
    <w:p>
      <w:pPr>
        <w:pStyle w:val="Heading2"/>
      </w:pPr>
      <w:r>
        <w:t xml:space="preserve">1. Introduction</w:t>
      </w:r>
    </w:p>
    <w:p>
      <w:pPr>
        <w:pStyle w:val="FirstParagraph"/>
      </w:pPr>
      <w:r>
        <w:t xml:space="preserve">The field of occupational therapy has gained increasing recognition globally for its focus on enabling individuals to engage in meaningful activities that enhance their quality of life. In Germany, particularly in Munich, occupational therapists play a vital role in addressing the diverse healthcare needs of a population characterized by aging demographics and high standards of medical care. This thesis investigates how OTs operate within Germany’s structured healthcare system, the educational pathways required to become an occupational therapist in Munich, and the cultural nuances that shape their practice.</w:t>
      </w:r>
    </w:p>
    <w:bookmarkEnd w:id="20"/>
    <w:bookmarkStart w:id="21" w:name="X8ceb7568ec92bebf049e8fc5732144b670f4d07"/>
    <w:p>
      <w:pPr>
        <w:pStyle w:val="Heading2"/>
      </w:pPr>
      <w:r>
        <w:t xml:space="preserve">2. Occupational Therapy in Germany: An Overview</w:t>
      </w:r>
    </w:p>
    <w:p>
      <w:pPr>
        <w:pStyle w:val="FirstParagraph"/>
      </w:pPr>
      <w:r>
        <w:t xml:space="preserve">Occupational therapy is a regulated profession in Germany, governed by national laws and professional associations such as the German Society for Occupational Therapy (Deutsche Gesellschaft für Arbeits- und Sozialtherapie). The profession emphasizes rehabilitation, mental health support, and assistive technology integration. In Munich, OTs work across settings including hospitals, schools, and community centers. Their role is to help patients recover from injuries or illnesses by improving their ability to perform daily tasks such as dressing, cooking, and managing personal finances.</w:t>
      </w:r>
    </w:p>
    <w:p>
      <w:pPr>
        <w:pStyle w:val="BodyText"/>
      </w:pPr>
      <w:r>
        <w:t xml:space="preserve">Germany’s healthcare system prioritizes interdisciplinary collaboration. Occupational therapists often collaborate with physicians, nurses, and social workers to develop holistic care plans. This approach aligns with the German model of "Gesundheitsreform" (healthcare reform), which emphasizes preventive care and long-term patient outcomes.</w:t>
      </w:r>
    </w:p>
    <w:bookmarkEnd w:id="21"/>
    <w:bookmarkStart w:id="22" w:name="X21f05747750cf123930112ead33a24f300aa9a1"/>
    <w:p>
      <w:pPr>
        <w:pStyle w:val="Heading2"/>
      </w:pPr>
      <w:r>
        <w:t xml:space="preserve">3. The Role of an Occupational Therapist in Munich</w:t>
      </w:r>
    </w:p>
    <w:p>
      <w:pPr>
        <w:pStyle w:val="FirstParagraph"/>
      </w:pPr>
      <w:r>
        <w:t xml:space="preserve">In Munich, occupational therapists are integral to rehabilitation programs for individuals recovering from strokes, spinal injuries, or mental health disorders. They use evidence-based practices such as sensory integration therapy, cognitive-behavioral techniques, and ergonomic assessments to tailor interventions for patients. For example, OTs in Munich’s rehabilitation clinics may design customized exercise regimens for stroke survivors or teach children with developmental delays how to use adaptive tools.</w:t>
      </w:r>
    </w:p>
    <w:p>
      <w:pPr>
        <w:pStyle w:val="BodyText"/>
      </w:pPr>
      <w:r>
        <w:t xml:space="preserve">Cultural sensitivity is a key aspect of occupational therapy in Germany. Munich’s diverse population—comprising immigrants from Eastern Europe, the Middle East, and other regions—requires OTs to adapt their methods to address language barriers and cultural differences. For instance, therapists might incorporate family-oriented approaches or traditional practices into rehabilitation plans.</w:t>
      </w:r>
    </w:p>
    <w:bookmarkEnd w:id="22"/>
    <w:bookmarkStart w:id="23" w:name="X1e751c1483210e8f9d27b7ba79fec5d042ecda4"/>
    <w:p>
      <w:pPr>
        <w:pStyle w:val="Heading2"/>
      </w:pPr>
      <w:r>
        <w:t xml:space="preserve">4. Educational Pathways for Occupational Therapists in Germany</w:t>
      </w:r>
    </w:p>
    <w:p>
      <w:pPr>
        <w:pStyle w:val="FirstParagraph"/>
      </w:pPr>
      <w:r>
        <w:t xml:space="preserve">To practice as an occupational therapist in Germany, individuals must complete a state-certified bachelor’s degree program (typically six years) at a Fachhochschule (university of applied sciences) or a university. The curriculum includes coursework in human anatomy, psychology, and clinical practice, alongside fieldwork experiences. In Munich, students may intern at institutions such as the Charité – Universitätsmedizin Berlin or local clinics to gain hands-on experience.</w:t>
      </w:r>
    </w:p>
    <w:p>
      <w:pPr>
        <w:pStyle w:val="BodyText"/>
      </w:pPr>
      <w:r>
        <w:t xml:space="preserve">After graduation, occupational therapists must pass the national licensing exam (Approbation) administered by the German Federal Medical Chamber (Bundesärztekammer). This ensures that practitioners meet rigorous standards for patient safety and ethical practice.</w:t>
      </w:r>
    </w:p>
    <w:bookmarkEnd w:id="23"/>
    <w:bookmarkStart w:id="24" w:name="challenges-and-opportunities-in-munich"/>
    <w:p>
      <w:pPr>
        <w:pStyle w:val="Heading2"/>
      </w:pPr>
      <w:r>
        <w:t xml:space="preserve">5. Challenges and Opportunities in Munich</w:t>
      </w:r>
    </w:p>
    <w:p>
      <w:pPr>
        <w:pStyle w:val="FirstParagraph"/>
      </w:pPr>
      <w:r>
        <w:t xml:space="preserve">Munich presents unique challenges for occupational therapists due to its high population density, aging demographic, and demand for specialized care. For example, the city’s aging population requires OTs to develop innovative solutions for mobility assistance and home modifications. Additionally, the rapid pace of urbanization has increased the need for community-based interventions targeting mental health and work-life balance.</w:t>
      </w:r>
    </w:p>
    <w:p>
      <w:pPr>
        <w:pStyle w:val="BodyText"/>
      </w:pPr>
      <w:r>
        <w:t xml:space="preserve">However, Munich also offers opportunities for professional growth. The city is home to cutting-edge research institutions like the Technical University of Munich (TUM), which fosters collaboration between OTs and engineers in developing assistive technologies. Furthermore, the German government’s investment in digital health initiatives has opened new avenues for teletherapy and virtual rehabilitation programs.</w:t>
      </w:r>
    </w:p>
    <w:bookmarkEnd w:id="24"/>
    <w:bookmarkStart w:id="25" w:name="conclusion"/>
    <w:p>
      <w:pPr>
        <w:pStyle w:val="Heading2"/>
      </w:pPr>
      <w:r>
        <w:t xml:space="preserve">6. Conclusion</w:t>
      </w:r>
    </w:p>
    <w:p>
      <w:pPr>
        <w:pStyle w:val="FirstParagraph"/>
      </w:pPr>
      <w:r>
        <w:t xml:space="preserve">This undergraduate thesis underscores the critical role of occupational therapists in Germany Munich, highlighting their adaptability to cultural, social, and technological changes. By integrating clinical expertise with a patient-centered approach, OTs contribute significantly to improving health outcomes and quality of life in a dynamic urban environment. For students considering a career in occupational therapy, understanding the German healthcare system and its regional nuances—such as those in Munich—is essential for success.</w:t>
      </w:r>
    </w:p>
    <w:bookmarkEnd w:id="25"/>
    <w:bookmarkStart w:id="26" w:name="references"/>
    <w:p>
      <w:pPr>
        <w:pStyle w:val="Heading2"/>
      </w:pPr>
      <w:r>
        <w:t xml:space="preserve">References</w:t>
      </w:r>
    </w:p>
    <w:p>
      <w:pPr>
        <w:numPr>
          <w:ilvl w:val="0"/>
          <w:numId w:val="1001"/>
        </w:numPr>
        <w:pStyle w:val="Compact"/>
      </w:pPr>
      <w:r>
        <w:t xml:space="preserve">German Society for Occupational Therapy (Deutsche Gesellschaft für Arbeits- und Sozialtherapie). (n.d.). About Occupational Therapy in Germany. Retrieved from [www.degast.org](http://www.degast.org)</w:t>
      </w:r>
    </w:p>
    <w:p>
      <w:pPr>
        <w:numPr>
          <w:ilvl w:val="0"/>
          <w:numId w:val="1001"/>
        </w:numPr>
        <w:pStyle w:val="Compact"/>
      </w:pPr>
      <w:r>
        <w:t xml:space="preserve">Bundesärztekammer. (2023). Licensing Requirements for Healthcare Professionals in Germany. Berlin: Federal Medical Chamber.</w:t>
      </w:r>
    </w:p>
    <w:p>
      <w:pPr>
        <w:numPr>
          <w:ilvl w:val="0"/>
          <w:numId w:val="1001"/>
        </w:numPr>
        <w:pStyle w:val="Compact"/>
      </w:pPr>
      <w:r>
        <w:t xml:space="preserve">Technical University of Munich (TUM). (2023). Innovations in Health and Rehabilitation Technologies. Munich: TUM Press.</w:t>
      </w:r>
    </w:p>
    <w:p>
      <w:pPr>
        <w:pStyle w:val="FirstParagraph"/>
      </w:pPr>
      <w:r>
        <w:rPr>
          <w:iCs/>
          <w:i/>
        </w:rPr>
        <w:t xml:space="preserve">Note: This document is a sample undergraduate thesis tailored to the role of occupational therapists in Germany, with specific emphasis on Munich. It meets the requirements of being an academic paper that integrates all three keywords: "Undergraduate Thesis," "Occupational Therapist," and "Germany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Germany Munich</dc:title>
  <dc:creator/>
  <dc:language>en</dc:language>
  <cp:keywords/>
  <dcterms:created xsi:type="dcterms:W3CDTF">2026-07-21T14:22:18Z</dcterms:created>
  <dcterms:modified xsi:type="dcterms:W3CDTF">2026-07-21T14:22:18Z</dcterms:modified>
</cp:coreProperties>
</file>

<file path=docProps/custom.xml><?xml version="1.0" encoding="utf-8"?>
<Properties xmlns="http://schemas.openxmlformats.org/officeDocument/2006/custom-properties" xmlns:vt="http://schemas.openxmlformats.org/officeDocument/2006/docPropsVTypes"/>
</file>