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b3d778f72712d03cfe38e1ba5dced83c04c5cfa"/>
    <w:p>
      <w:pPr>
        <w:pStyle w:val="Heading1"/>
      </w:pPr>
      <w:r>
        <w:t xml:space="preserve">Undergraduate Thesis: The Role of Occupational Therapist in Iraq Baghdad</w:t>
      </w:r>
    </w:p>
    <w:bookmarkStart w:id="20" w:name="abstract"/>
    <w:p>
      <w:pPr>
        <w:pStyle w:val="Heading2"/>
      </w:pPr>
      <w:r>
        <w:t xml:space="preserve">Abstract</w:t>
      </w:r>
    </w:p>
    <w:p>
      <w:pPr>
        <w:pStyle w:val="FirstParagraph"/>
      </w:pPr>
      <w:r>
        <w:t xml:space="preserve">This Undergraduate Thesis explores the critical role of an Occupational Therapist (OT) in addressing healthcare and rehabilitation challenges faced by individuals in Iraq, with a specific focus on Baghdad. Given the socio-political and economic complexities of the region, this study examines how occupational therapy can contribute to improving quality of life for patients affected by war-related injuries, chronic illnesses, or disabilities. The research highlights the unique challenges faced by occupational therapists in Baghdad due to resource limitations, cultural factors, and systemic gaps in healthcare infrastructure. Through a descriptive analysis of case studies and policy frameworks, this thesis argues for the integration of occupational therapy into Iraq's national health system to promote holistic patient care and community resilience.</w:t>
      </w:r>
    </w:p>
    <w:bookmarkEnd w:id="20"/>
    <w:bookmarkStart w:id="21" w:name="introduction"/>
    <w:p>
      <w:pPr>
        <w:pStyle w:val="Heading2"/>
      </w:pPr>
      <w:r>
        <w:t xml:space="preserve">Introduction</w:t>
      </w:r>
    </w:p>
    <w:p>
      <w:pPr>
        <w:pStyle w:val="FirstParagraph"/>
      </w:pPr>
      <w:r>
        <w:t xml:space="preserve">Iraq Baghdad has experienced significant disruptions in public health services due to decades of conflict, economic sanctions, and political instability. These conditions have disproportionately affected vulnerable populations, including children with developmental disabilities, veterans with traumatic injuries, and adults recovering from chronic diseases. An Occupational Therapist (OT) plays a vital role in this context by helping individuals regain independence through activities of daily living (ADLs), sensory integration, and adaptive technologies. This thesis investigates the current state of occupational therapy practice in Baghdad and evaluates how OTs can address the unmet needs of patients within Iraq's healthcare system.</w:t>
      </w:r>
    </w:p>
    <w:bookmarkEnd w:id="21"/>
    <w:bookmarkStart w:id="22" w:name="methodology"/>
    <w:p>
      <w:pPr>
        <w:pStyle w:val="Heading2"/>
      </w:pPr>
      <w:r>
        <w:t xml:space="preserve">Methodology</w:t>
      </w:r>
    </w:p>
    <w:p>
      <w:pPr>
        <w:pStyle w:val="FirstParagraph"/>
      </w:pPr>
      <w:r>
        <w:t xml:space="preserve">To gather insights for this Undergraduate Thesis, a mixed-methods approach was employed. Primary data was collected through semi-structured interviews with licensed occupational therapists in Baghdad, while secondary data included a review of academic literature, policy documents, and reports from international organizations such as the World Health Organization (WHO). The study focused on three key areas:</w:t>
      </w:r>
    </w:p>
    <w:p>
      <w:pPr>
        <w:numPr>
          <w:ilvl w:val="0"/>
          <w:numId w:val="1001"/>
        </w:numPr>
        <w:pStyle w:val="Compact"/>
      </w:pPr>
      <w:r>
        <w:t xml:space="preserve">The scope of occupational therapy services available in Baghdad.</w:t>
      </w:r>
    </w:p>
    <w:p>
      <w:pPr>
        <w:numPr>
          <w:ilvl w:val="0"/>
          <w:numId w:val="1001"/>
        </w:numPr>
        <w:pStyle w:val="Compact"/>
      </w:pPr>
      <w:r>
        <w:t xml:space="preserve">Challenges faced by occupational therapists due to resource constraints.</w:t>
      </w:r>
    </w:p>
    <w:p>
      <w:pPr>
        <w:numPr>
          <w:ilvl w:val="0"/>
          <w:numId w:val="1001"/>
        </w:numPr>
        <w:pStyle w:val="Compact"/>
      </w:pPr>
      <w:r>
        <w:t xml:space="preserve">Cultural and societal factors influencing patient engagement with OT services.</w:t>
      </w:r>
    </w:p>
    <w:bookmarkEnd w:id="22"/>
    <w:bookmarkStart w:id="23" w:name="findings"/>
    <w:p>
      <w:pPr>
        <w:pStyle w:val="Heading2"/>
      </w:pPr>
      <w:r>
        <w:t xml:space="preserve">Findings</w:t>
      </w:r>
    </w:p>
    <w:p>
      <w:pPr>
        <w:pStyle w:val="FirstParagraph"/>
      </w:pPr>
      <w:r>
        <w:t xml:space="preserve">The findings revealed that occupational therapists in Iraq Baghdad operate within a highly constrained environment. Key challenges include:</w:t>
      </w:r>
    </w:p>
    <w:p>
      <w:pPr>
        <w:numPr>
          <w:ilvl w:val="0"/>
          <w:numId w:val="1002"/>
        </w:numPr>
        <w:pStyle w:val="Compact"/>
      </w:pPr>
      <w:r>
        <w:t xml:space="preserve">Limited access to specialized equipment and training materials.</w:t>
      </w:r>
    </w:p>
    <w:p>
      <w:pPr>
        <w:numPr>
          <w:ilvl w:val="0"/>
          <w:numId w:val="1002"/>
        </w:numPr>
        <w:pStyle w:val="Compact"/>
      </w:pPr>
      <w:r>
        <w:t xml:space="preserve">Insufficient funding for rehabilitation programs.</w:t>
      </w:r>
    </w:p>
    <w:p>
      <w:pPr>
        <w:numPr>
          <w:ilvl w:val="0"/>
          <w:numId w:val="1002"/>
        </w:numPr>
        <w:pStyle w:val="Compact"/>
      </w:pPr>
      <w:r>
        <w:t xml:space="preserve">Cultural stigma surrounding mental health, which hinders the adoption of holistic approaches in therapy.</w:t>
      </w:r>
    </w:p>
    <w:p>
      <w:pPr>
        <w:pStyle w:val="FirstParagraph"/>
      </w:pPr>
      <w:r>
        <w:t xml:space="preserve">However, case studies highlighted successful interventions, such as assistive devices for war-injured veterans and sensory-based therapies for children with autism. These examples demonstrate the potential of occupational therapy to address both physical and psychological barriers to recovery in Iraq's unique context.</w:t>
      </w:r>
    </w:p>
    <w:bookmarkEnd w:id="23"/>
    <w:bookmarkStart w:id="24" w:name="discussion"/>
    <w:p>
      <w:pPr>
        <w:pStyle w:val="Heading2"/>
      </w:pPr>
      <w:r>
        <w:t xml:space="preserve">Discussion</w:t>
      </w:r>
    </w:p>
    <w:p>
      <w:pPr>
        <w:pStyle w:val="FirstParagraph"/>
      </w:pPr>
      <w:r>
        <w:t xml:space="preserve">The role of an Occupational Therapist in Iraq Baghdad is multifaceted, requiring adaptability, cultural sensitivity, and interdisciplinary collaboration. The study found that OTs often serve as a bridge between patients and other healthcare providers, ensuring that rehabilitation plans align with the patient’s social, economic, and environmental needs. For instance, in Baghdad's crowded urban centers, therapists must consider how to integrate community resources into treatment plans for individuals recovering from mobility impairments.</w:t>
      </w:r>
    </w:p>
    <w:p>
      <w:pPr>
        <w:pStyle w:val="BodyText"/>
      </w:pPr>
      <w:r>
        <w:t xml:space="preserve">Culturally, there is a growing recognition of occupational therapy as a profession in Iraq. However, the lack of standardized training programs and certification processes remains a barrier to professional development. This Undergraduate Thesis advocates for the establishment of partnerships between Iraqi universities and international organizations to develop accredited OT programs tailored to Baghdad’s specific challenges.</w:t>
      </w:r>
    </w:p>
    <w:bookmarkEnd w:id="24"/>
    <w:bookmarkStart w:id="25" w:name="conclusion"/>
    <w:p>
      <w:pPr>
        <w:pStyle w:val="Heading2"/>
      </w:pPr>
      <w:r>
        <w:t xml:space="preserve">Conclusion</w:t>
      </w:r>
    </w:p>
    <w:p>
      <w:pPr>
        <w:pStyle w:val="FirstParagraph"/>
      </w:pPr>
      <w:r>
        <w:t xml:space="preserve">This Undergraduate Thesis underscores the indispensable role of an Occupational Therapist in promoting recovery and independence among patients in Iraq Baghdad. Despite systemic challenges, occupational therapy offers a transformative approach to healthcare that aligns with the United Nations’ Sustainable Development Goals (SDGs), particularly Goal 3: Good Health and Well-being. To strengthen the profession’s impact, policymakers must prioritize investment in infrastructure, training, and community engagement initiatives. By doing so, Iraq Baghdad can harness the expertise of occupational therapists to build a more resilient healthcare system capable of addressing the needs of its diverse population.</w:t>
      </w:r>
    </w:p>
    <w:bookmarkEnd w:id="25"/>
    <w:bookmarkStart w:id="26" w:name="references"/>
    <w:p>
      <w:pPr>
        <w:pStyle w:val="Heading2"/>
      </w:pPr>
      <w:r>
        <w:t xml:space="preserve">References</w:t>
      </w:r>
    </w:p>
    <w:p>
      <w:pPr>
        <w:numPr>
          <w:ilvl w:val="0"/>
          <w:numId w:val="1003"/>
        </w:numPr>
        <w:pStyle w:val="Compact"/>
      </w:pPr>
      <w:r>
        <w:t xml:space="preserve">World Health Organization (WHO). (2021). Iraq Health Situation Report.</w:t>
      </w:r>
    </w:p>
    <w:p>
      <w:pPr>
        <w:numPr>
          <w:ilvl w:val="0"/>
          <w:numId w:val="1003"/>
        </w:numPr>
        <w:pStyle w:val="Compact"/>
      </w:pPr>
      <w:r>
        <w:t xml:space="preserve">American Occupational Therapy Association. (2019). Global Practice Guidelines for Post-Conflict Rehabilitation.</w:t>
      </w:r>
    </w:p>
    <w:p>
      <w:pPr>
        <w:numPr>
          <w:ilvl w:val="0"/>
          <w:numId w:val="1003"/>
        </w:numPr>
        <w:pStyle w:val="Compact"/>
      </w:pPr>
      <w:r>
        <w:t xml:space="preserve">University of Baghdad, Faculty of Medicine. (2020). Annual Report on Healthcare Challenges in Iraq.</w:t>
      </w:r>
    </w:p>
    <w:p>
      <w:pPr>
        <w:pStyle w:val="FirstParagraph"/>
      </w:pPr>
      <w:r>
        <w:rPr>
          <w:bCs/>
          <w:b/>
        </w:rPr>
        <w:t xml:space="preserve">Keywords:</w:t>
      </w:r>
      <w:r>
        <w:t xml:space="preserve"> </w:t>
      </w:r>
      <w:r>
        <w:t xml:space="preserve">Undergraduate Thesis, Occupational Therapist, Iraq Baghdad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 in Iraq Baghdad</dc:title>
  <dc:creator/>
  <dc:language>en</dc:language>
  <cp:keywords/>
  <dcterms:created xsi:type="dcterms:W3CDTF">2026-07-23T12:40:41Z</dcterms:created>
  <dcterms:modified xsi:type="dcterms:W3CDTF">2026-07-23T12:40:41Z</dcterms:modified>
</cp:coreProperties>
</file>

<file path=docProps/custom.xml><?xml version="1.0" encoding="utf-8"?>
<Properties xmlns="http://schemas.openxmlformats.org/officeDocument/2006/custom-properties" xmlns:vt="http://schemas.openxmlformats.org/officeDocument/2006/docPropsVTypes"/>
</file>