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5345df18ac7afce13536c743136a5dd2d11cb77"/>
    <w:p>
      <w:pPr>
        <w:pStyle w:val="Heading1"/>
      </w:pPr>
      <w:r>
        <w:t xml:space="preserve">Undergraduate Thesis: The Role of an Occupational Therapist in New Zealand Auckland</w:t>
      </w:r>
    </w:p>
    <w:bookmarkStart w:id="20" w:name="abstract"/>
    <w:p>
      <w:pPr>
        <w:pStyle w:val="Heading2"/>
      </w:pPr>
      <w:r>
        <w:t xml:space="preserve">Abstract</w:t>
      </w:r>
    </w:p>
    <w:p>
      <w:pPr>
        <w:pStyle w:val="FirstParagraph"/>
      </w:pPr>
      <w:r>
        <w:t xml:space="preserve">This undergraduate thesis explores the critical role of occupational therapists in the context of New Zealand's Auckland region. Occupational therapy is a vital profession that supports individuals across diverse settings, including healthcare, education, and community services. This document examines how occupational therapists adapt their practices to meet the unique needs of Auckland’s population, which includes a culturally diverse demographic and varying health challenges. By analyzing current literature and local policies in New Zealand, this thesis highlights the importance of occupational therapy in promoting independence, wellness, and quality of life for clients in Auckland.</w:t>
      </w:r>
    </w:p>
    <w:bookmarkEnd w:id="20"/>
    <w:bookmarkStart w:id="21" w:name="introduction"/>
    <w:p>
      <w:pPr>
        <w:pStyle w:val="Heading2"/>
      </w:pPr>
      <w:r>
        <w:t xml:space="preserve">Introduction</w:t>
      </w:r>
    </w:p>
    <w:p>
      <w:pPr>
        <w:pStyle w:val="FirstParagraph"/>
      </w:pPr>
      <w:r>
        <w:t xml:space="preserve">An Occupational Therapist (OT) is a healthcare professional who helps individuals regain or develop the skills needed to perform daily activities. In New Zealand’s Auckland, where the population is one of the most culturally diverse in the country, occupational therapists play a pivotal role in addressing both physical and mental health challenges. This thesis focuses on how occupational therapists operate within this specific geographic and cultural context, emphasizing their contributions to healthcare systems, community programs, and individual client outcomes.</w:t>
      </w:r>
    </w:p>
    <w:bookmarkEnd w:id="21"/>
    <w:bookmarkStart w:id="22" w:name="literature-review"/>
    <w:p>
      <w:pPr>
        <w:pStyle w:val="Heading2"/>
      </w:pPr>
      <w:r>
        <w:t xml:space="preserve">Literature Review</w:t>
      </w:r>
    </w:p>
    <w:p>
      <w:pPr>
        <w:pStyle w:val="FirstParagraph"/>
      </w:pPr>
      <w:r>
        <w:t xml:space="preserve">Occupational therapy is grounded in the principle of enabling individuals to participate in meaningful activities. According to the World Health Organization (WHO), occupational therapists work with people of all ages who have physical, sensory, or mental health conditions. In New Zealand, the Ministry of Health recognizes occupational therapy as a key component of multidisciplinary healthcare teams (Ministry of Health, 2023). Studies indicate that in urban areas like Auckland, where access to specialized healthcare services is critical, occupational therapists often collaborate with other professionals to provide holistic care.</w:t>
      </w:r>
    </w:p>
    <w:p>
      <w:pPr>
        <w:pStyle w:val="BodyText"/>
      </w:pPr>
      <w:r>
        <w:t xml:space="preserve">Auckland’s unique demographic profile—characterized by a mix of Māori, Pacific Islander, and international communities—requires occupational therapists to be culturally competent. For example, the New Zealand Occupational Therapy Board mandates that practitioners understand Te Tiriti o Waitangi (the Treaty of Waitangi) principles and apply them in their work with Indigenous populations. This ensures that care is equitable and respects the values of all communities.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policy documents, and case studies from Auckland-based occupational therapy practices. Secondary data was analyzed to identify trends in service delivery, challenges faced by practitioners, and the impact of cultural factors on therapeutic outcomes. The focus is not on primary data collection but on synthesizing knowledge relevant to New Zealand Auckland.</w:t>
      </w:r>
    </w:p>
    <w:bookmarkEnd w:id="23"/>
    <w:bookmarkStart w:id="24" w:name="X7570d3894fb9b79da2ef3b62dd7c62968256873"/>
    <w:p>
      <w:pPr>
        <w:pStyle w:val="Heading2"/>
      </w:pPr>
      <w:r>
        <w:t xml:space="preserve">Case Study: Occupational Therapy in Auckland’s Healthcare System</w:t>
      </w:r>
    </w:p>
    <w:p>
      <w:pPr>
        <w:pStyle w:val="FirstParagraph"/>
      </w:pPr>
      <w:r>
        <w:t xml:space="preserve">Auckland City Hospital Trust (ACHT) serves as a prime example of how occupational therapists integrate their expertise into the healthcare system. For instance, OTs at ACHT work with stroke patients to redevelop motor skills and independence in daily living. A 2023 report by the New Zealand Association of Occupational Therapists highlighted that Auckland’s hospitals have adopted innovative techniques, such as virtual reality therapy, to enhance patient engagement and recovery rates.</w:t>
      </w:r>
    </w:p>
    <w:p>
      <w:pPr>
        <w:pStyle w:val="BodyText"/>
      </w:pPr>
      <w:r>
        <w:t xml:space="preserve">Additionally, occupational therapists in Auckland are increasingly involved in mental health services. Programs like the “Wellbeing Hub” at North Shore Hospital provide OTs with opportunities to support individuals with anxiety, depression, or trauma through creative activities and lifestyle adjustments. These initiatives align with the Ministry of Health’s goal of reducing long-term reliance on medication for mental health conditions.</w:t>
      </w:r>
    </w:p>
    <w:bookmarkEnd w:id="24"/>
    <w:bookmarkStart w:id="25" w:name="Xca1c1d087d4a56afce1007e56e463b1cb873e7e"/>
    <w:p>
      <w:pPr>
        <w:pStyle w:val="Heading2"/>
      </w:pPr>
      <w:r>
        <w:t xml:space="preserve">Challenges and Opportunities in New Zealand Auckland</w:t>
      </w:r>
    </w:p>
    <w:p>
      <w:pPr>
        <w:pStyle w:val="FirstParagraph"/>
      </w:pPr>
      <w:r>
        <w:t xml:space="preserve">Despite their contributions, occupational therapists in Auckland face challenges such as workforce shortages, resource limitations, and the need for ongoing cultural training. A 2022 survey by the Occupational Therapy Practitioners Association of New Zealand (OTPA-NZ) found that 43% of practitioners in Auckland reported feeling overwhelmed due to high client demand and administrative burdens.</w:t>
      </w:r>
    </w:p>
    <w:p>
      <w:pPr>
        <w:pStyle w:val="BodyText"/>
      </w:pPr>
      <w:r>
        <w:t xml:space="preserve">However, there are also significant opportunities for growth. The government’s commitment to improving health equity has led to expanded funding for community-based occupational therapy services. For example, the “Healthy Living in Our Communities” initiative provides OTs with resources to address barriers faced by marginalized groups, such as access to assistive technology or transport.</w:t>
      </w:r>
    </w:p>
    <w:bookmarkEnd w:id="25"/>
    <w:bookmarkStart w:id="26" w:name="discussion"/>
    <w:p>
      <w:pPr>
        <w:pStyle w:val="Heading2"/>
      </w:pPr>
      <w:r>
        <w:t xml:space="preserve">Discussion</w:t>
      </w:r>
    </w:p>
    <w:p>
      <w:pPr>
        <w:pStyle w:val="FirstParagraph"/>
      </w:pPr>
      <w:r>
        <w:t xml:space="preserve">The role of an occupational therapist in New Zealand Auckland is multifaceted and essential. By addressing both physical and psychosocial needs, OTs contribute to the overall well-being of individuals and communities. This thesis underscores the importance of tailoring practices to Auckland’s cultural diversity while adhering to national health policies.</w:t>
      </w:r>
    </w:p>
    <w:p>
      <w:pPr>
        <w:pStyle w:val="BodyText"/>
      </w:pPr>
      <w:r>
        <w:t xml:space="preserve">Key findings suggest that occupational therapists in Auckland must balance clinical expertise with cultural sensitivity. For instance, Māori clients may benefit from whānau-centered (family-focused) approaches, which align with traditional values. Similarly, Pacific Islander communities often require health education programs that incorporate indigenous knowledge systems.</w:t>
      </w:r>
    </w:p>
    <w:p>
      <w:pPr>
        <w:pStyle w:val="BodyText"/>
      </w:pPr>
      <w:r>
        <w:t xml:space="preserve">Future research could explore the long-term impact of occupational therapy on Auckland’s aging population or the role of telehealth in expanding access to OT services during public health crises like the COVID-19 pandemic.</w:t>
      </w:r>
    </w:p>
    <w:bookmarkEnd w:id="26"/>
    <w:bookmarkStart w:id="27" w:name="conclusion"/>
    <w:p>
      <w:pPr>
        <w:pStyle w:val="Heading2"/>
      </w:pPr>
      <w:r>
        <w:t xml:space="preserve">Conclusion</w:t>
      </w:r>
    </w:p>
    <w:p>
      <w:pPr>
        <w:pStyle w:val="FirstParagraph"/>
      </w:pPr>
      <w:r>
        <w:t xml:space="preserve">In conclusion, this undergraduate thesis highlights the indispensable role of occupational therapists in New Zealand Auckland. From supporting stroke recovery to fostering mental wellness and cultural inclusivity, OTs are at the forefront of healthcare innovation. As Auckland continues to grow and diversify, the profession must evolve to meet emerging challenges while upholding its core mission: enabling individuals to live fulfilling lives through meaningful occupation.</w:t>
      </w:r>
    </w:p>
    <w:bookmarkEnd w:id="27"/>
    <w:bookmarkStart w:id="28" w:name="references"/>
    <w:p>
      <w:pPr>
        <w:pStyle w:val="Heading2"/>
      </w:pPr>
      <w:r>
        <w:t xml:space="preserve">References</w:t>
      </w:r>
    </w:p>
    <w:p>
      <w:pPr>
        <w:pStyle w:val="FirstParagraph"/>
      </w:pPr>
      <w:r>
        <w:t xml:space="preserve">1. Ministry of Health New Zealand (2023). *Occupational Therapy in New Zealand Healthcare*.</w:t>
      </w:r>
      <w:r>
        <w:br/>
      </w:r>
      <w:r>
        <w:t xml:space="preserve">2. World Health Organization (WHO) (2019). *Global Status Report on Occupational Therapy*.</w:t>
      </w:r>
      <w:r>
        <w:br/>
      </w:r>
      <w:r>
        <w:t xml:space="preserve">3. New Zealand Association of Occupational Therapists (NZAOT) (2023). *Annual Report: Innovations in Practice*.</w:t>
      </w:r>
      <w:r>
        <w:br/>
      </w:r>
      <w:r>
        <w:t xml:space="preserve">4. Occupational Therapy Practitioners Association of New Zealand (OTPA-NZ) (2022). *Survey on Workforce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New Zealand Auckland</dc:title>
  <dc:creator/>
  <dc:language>en</dc:language>
  <cp:keywords/>
  <dcterms:created xsi:type="dcterms:W3CDTF">2026-07-24T04:03:26Z</dcterms:created>
  <dcterms:modified xsi:type="dcterms:W3CDTF">2026-07-24T04:03:26Z</dcterms:modified>
</cp:coreProperties>
</file>

<file path=docProps/custom.xml><?xml version="1.0" encoding="utf-8"?>
<Properties xmlns="http://schemas.openxmlformats.org/officeDocument/2006/custom-properties" xmlns:vt="http://schemas.openxmlformats.org/officeDocument/2006/docPropsVTypes"/>
</file>