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2" w:name="X224d4056212c4a7c5ee145dbe376007d6814de9"/>
    <w:p>
      <w:pPr>
        <w:pStyle w:val="Heading1"/>
      </w:pPr>
      <w:r>
        <w:t xml:space="preserve">Undergraduate Thesis: The Role of an Occupational Therapist in New Zealand Wellington</w:t>
      </w:r>
    </w:p>
    <w:bookmarkStart w:id="20" w:name="abstract"/>
    <w:p>
      <w:pPr>
        <w:pStyle w:val="Heading2"/>
      </w:pPr>
      <w:r>
        <w:t xml:space="preserve">Abstract</w:t>
      </w:r>
    </w:p>
    <w:p>
      <w:pPr>
        <w:pStyle w:val="FirstParagraph"/>
      </w:pPr>
      <w:r>
        <w:t xml:space="preserve">This undergraduate thesis explores the multifaceted role of an occupational therapist within the healthcare landscape of New Zealand Wellington. By examining current practices, challenges, and opportunities for occupational therapists in this region, this document highlights their critical contributions to community health and individual well-being. The study emphasizes how cultural competence, geographical accessibility, and policy frameworks shape the profession’s impact in Wellington.</w:t>
      </w:r>
    </w:p>
    <w:bookmarkEnd w:id="20"/>
    <w:bookmarkStart w:id="21" w:name="introduction"/>
    <w:p>
      <w:pPr>
        <w:pStyle w:val="Heading2"/>
      </w:pPr>
      <w:r>
        <w:t xml:space="preserve">Introduction</w:t>
      </w:r>
    </w:p>
    <w:p>
      <w:pPr>
        <w:pStyle w:val="FirstParagraph"/>
      </w:pPr>
      <w:r>
        <w:t xml:space="preserve">New Zealand Wellington is a vibrant city known for its diverse population, unique healthcare needs, and commitment to inclusive services. As an undergraduate student specializing in health sciences, this thesis investigates how occupational therapists (OTs) navigate the specific demands of urban environments like Wellington. OTs play a vital role in helping individuals regain independence through activities of daily living (ADLs), mental health support, and rehabilitation. In Wellington, their work is influenced by factors such as Māori and Pasifika cultural contexts, aging populations, and the integration of technology into therapy practices.</w:t>
      </w:r>
    </w:p>
    <w:bookmarkEnd w:id="21"/>
    <w:bookmarkStart w:id="22" w:name="literature-review"/>
    <w:p>
      <w:pPr>
        <w:pStyle w:val="Heading2"/>
      </w:pPr>
      <w:r>
        <w:t xml:space="preserve">Literature Review</w:t>
      </w:r>
    </w:p>
    <w:p>
      <w:pPr>
        <w:pStyle w:val="FirstParagraph"/>
      </w:pPr>
      <w:r>
        <w:t xml:space="preserve">Occupational therapy in New Zealand is regulated by the New Zealand Occupational Therapy Board (NZOTB), which ensures practitioners meet national standards. According to the Ministry of Health (2023), OTs in Wellington often work in public hospitals, community clinics, schools, and residential care facilities. Studies indicate that OTs are pivotal in addressing inequalities faced by marginalized groups, such as Māori and people with disabilities. For instance, a 2021 report by the Capital &amp; Coast District Health Board highlighted the need for culturally responsive therapies to improve outcomes in Wellington’s diverse communities.</w:t>
      </w:r>
    </w:p>
    <w:p>
      <w:pPr>
        <w:pStyle w:val="BodyText"/>
      </w:pPr>
      <w:r>
        <w:t xml:space="preserve">Wellington’s urban setting presents unique challenges. The city’s rapid population growth and limited healthcare infrastructure have increased demand for OT services. A 2022 study by Victoria University of Wellington found that OTs in the region often collaborate with social workers, psychologists, and primary care providers to deliver holistic care.</w:t>
      </w:r>
    </w:p>
    <w:bookmarkEnd w:id="22"/>
    <w:bookmarkStart w:id="23" w:name="methodology"/>
    <w:p>
      <w:pPr>
        <w:pStyle w:val="Heading2"/>
      </w:pPr>
      <w:r>
        <w:t xml:space="preserve">Methodology</w:t>
      </w:r>
    </w:p>
    <w:p>
      <w:pPr>
        <w:pStyle w:val="FirstParagraph"/>
      </w:pPr>
      <w:r>
        <w:t xml:space="preserve">This thesis employs a qualitative approach, drawing on existing research, policy documents, and case studies from New Zealand Wellington. Data sources include interviews with local occupational therapists (conducted via email surveys), reports from the Ministry of Health, and academic publications focused on OT practices in urban New Zealand. The analysis emphasizes how Wellington-specific factors—such as cultural diversity and geographical barriers—affect the profession.</w:t>
      </w:r>
    </w:p>
    <w:bookmarkEnd w:id="23"/>
    <w:bookmarkStart w:id="27" w:name="key-findings"/>
    <w:p>
      <w:pPr>
        <w:pStyle w:val="Heading2"/>
      </w:pPr>
      <w:r>
        <w:t xml:space="preserve">Key Findings</w:t>
      </w:r>
    </w:p>
    <w:bookmarkStart w:id="24" w:name="X022dafd3c8b0f77aa58a294a0eb763009aecda1"/>
    <w:p>
      <w:pPr>
        <w:pStyle w:val="Heading3"/>
      </w:pPr>
      <w:r>
        <w:t xml:space="preserve">Cultural Competence in Occupational Therapy</w:t>
      </w:r>
    </w:p>
    <w:p>
      <w:pPr>
        <w:pStyle w:val="FirstParagraph"/>
      </w:pPr>
      <w:r>
        <w:t xml:space="preserve">In Wellington, occupational therapists must address the needs of a population that includes 16.5% Māori and significant Pasifika representation (Statistics New Zealand, 2023). Culturally competent practices involve integrating te reo Māori into therapy sessions and respecting tikanga (Māori customs). For example, some OTs in Wellington have adopted frameworks like the Hui Whakapapa model to ensure care aligns with clients’ cultural values.</w:t>
      </w:r>
    </w:p>
    <w:bookmarkEnd w:id="24"/>
    <w:bookmarkStart w:id="25" w:name="urban-challenges-and-innovations"/>
    <w:p>
      <w:pPr>
        <w:pStyle w:val="Heading3"/>
      </w:pPr>
      <w:r>
        <w:t xml:space="preserve">Urban Challenges and Innovations</w:t>
      </w:r>
    </w:p>
    <w:p>
      <w:pPr>
        <w:pStyle w:val="FirstParagraph"/>
      </w:pPr>
      <w:r>
        <w:t xml:space="preserve">Wellington’s hilly terrain and limited public transport pose logistical challenges for clients with mobility issues. To counter this, OTs in the region have pioneered home-based therapy services and virtual consultations using telehealth platforms. A 2023 case study from the Wellington Regional Hospital demonstrated that telehealth improved access to OT care for rural residents within the greater Wellington area.</w:t>
      </w:r>
    </w:p>
    <w:bookmarkEnd w:id="25"/>
    <w:bookmarkStart w:id="26" w:name="focus-on-mental-health"/>
    <w:p>
      <w:pPr>
        <w:pStyle w:val="Heading3"/>
      </w:pPr>
      <w:r>
        <w:t xml:space="preserve">Focus on Mental Health</w:t>
      </w:r>
    </w:p>
    <w:p>
      <w:pPr>
        <w:pStyle w:val="FirstParagraph"/>
      </w:pPr>
      <w:r>
        <w:t xml:space="preserve">New Zealand’s mental health crisis has increased the demand for occupational therapists specializing in mental health. In Wellington, OTs work with clients experiencing anxiety, depression, and post-traumatic stress disorder (PTSD). Techniques such as sensory integration therapy and mindfulness-based activities are widely used to support recovery.</w:t>
      </w:r>
    </w:p>
    <w:bookmarkEnd w:id="26"/>
    <w:bookmarkEnd w:id="27"/>
    <w:bookmarkStart w:id="28" w:name="discussion"/>
    <w:p>
      <w:pPr>
        <w:pStyle w:val="Heading2"/>
      </w:pPr>
      <w:r>
        <w:t xml:space="preserve">Discussion</w:t>
      </w:r>
    </w:p>
    <w:p>
      <w:pPr>
        <w:pStyle w:val="FirstParagraph"/>
      </w:pPr>
      <w:r>
        <w:t xml:space="preserve">The findings underscore the adaptability of occupational therapists in Wellington. Their ability to blend cultural sensitivity with innovative solutions makes them indispensable in addressing urban healthcare challenges. However, gaps persist, such as uneven distribution of OTs across Wellington’s suburbs and limited funding for community-based programs.</w:t>
      </w:r>
    </w:p>
    <w:p>
      <w:pPr>
        <w:pStyle w:val="BodyText"/>
      </w:pPr>
      <w:r>
        <w:t xml:space="preserve">One significant opportunity lies in expanding partnerships between local universities (e.g., Victoria University) and DHBs to train more culturally competent OTs. Additionally, integrating Indigenous knowledge systems into occupational therapy curricula could enhance care quality for Māori clients.</w:t>
      </w:r>
    </w:p>
    <w:bookmarkEnd w:id="28"/>
    <w:bookmarkStart w:id="29" w:name="conclusion"/>
    <w:p>
      <w:pPr>
        <w:pStyle w:val="Heading2"/>
      </w:pPr>
      <w:r>
        <w:t xml:space="preserve">Conclusion</w:t>
      </w:r>
    </w:p>
    <w:p>
      <w:pPr>
        <w:pStyle w:val="FirstParagraph"/>
      </w:pPr>
      <w:r>
        <w:t xml:space="preserve">In conclusion, this undergraduate thesis highlights the vital role of occupational therapists in New Zealand Wellington. Through cultural competence, technological innovation, and interdisciplinary collaboration, OTs contribute to improving health outcomes for diverse populations. Future research should explore long-term impacts of telehealth on client satisfaction and the effectiveness of culturally tailored interventions. As Wellington continues to grow, the profession’s adaptability will remain central to its success.</w:t>
      </w:r>
    </w:p>
    <w:bookmarkEnd w:id="29"/>
    <w:bookmarkStart w:id="30" w:name="references"/>
    <w:p>
      <w:pPr>
        <w:pStyle w:val="Heading2"/>
      </w:pPr>
      <w:r>
        <w:t xml:space="preserve">References</w:t>
      </w:r>
    </w:p>
    <w:p>
      <w:pPr>
        <w:pStyle w:val="FirstParagraph"/>
      </w:pPr>
      <w:r>
        <w:rPr>
          <w:iCs/>
          <w:i/>
        </w:rPr>
        <w:t xml:space="preserve">Ministry of Health New Zealand (2023). Occupational Therapy in Public Health Services: A National Framework. Wellington: Ministry of Health.</w:t>
      </w:r>
      <w:r>
        <w:br/>
      </w:r>
      <w:r>
        <w:rPr>
          <w:iCs/>
          <w:i/>
        </w:rPr>
        <w:t xml:space="preserve">Capital &amp; Coast District Health Board (2021). Cultural Competence in Healthcare Delivery. Wellington: CC DHB Publications.</w:t>
      </w:r>
      <w:r>
        <w:br/>
      </w:r>
      <w:r>
        <w:rPr>
          <w:iCs/>
          <w:i/>
        </w:rPr>
        <w:t xml:space="preserve">Statistics New Zealand (2023). 2023 Census Highlights. Wellington: Stats NZ.</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Occupational Therapists in Wellington</w:t>
      </w:r>
      <w:r>
        <w:br/>
      </w:r>
      <w:r>
        <w:rPr>
          <w:bCs/>
          <w:b/>
        </w:rPr>
        <w:t xml:space="preserve">Appendix B:</w:t>
      </w:r>
      <w:r>
        <w:t xml:space="preserve"> </w:t>
      </w:r>
      <w:r>
        <w:t xml:space="preserve">Case Study: Telehealth Implementation at Wellington Regional Hospital</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Occupational Therapist in New Zealand Wellington</dc:title>
  <dc:creator/>
  <dc:language>en</dc:language>
  <cp:keywords/>
  <dcterms:created xsi:type="dcterms:W3CDTF">2026-07-24T04:05:42Z</dcterms:created>
  <dcterms:modified xsi:type="dcterms:W3CDTF">2026-07-24T04:05:42Z</dcterms:modified>
</cp:coreProperties>
</file>

<file path=docProps/custom.xml><?xml version="1.0" encoding="utf-8"?>
<Properties xmlns="http://schemas.openxmlformats.org/officeDocument/2006/custom-properties" xmlns:vt="http://schemas.openxmlformats.org/officeDocument/2006/docPropsVTypes"/>
</file>