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8ead1571878ae202d9fabf9beeb5fffe3368dec"/>
    <w:p>
      <w:pPr>
        <w:pStyle w:val="Heading1"/>
      </w:pPr>
      <w:r>
        <w:t xml:space="preserve">Undergraduate Thesis: The Role of Occupational Therapist in the Context of Turkey Istanbul</w:t>
      </w:r>
    </w:p>
    <w:bookmarkStart w:id="20" w:name="abstract"/>
    <w:p>
      <w:pPr>
        <w:pStyle w:val="Heading2"/>
      </w:pPr>
      <w:r>
        <w:t xml:space="preserve">Abstract</w:t>
      </w:r>
    </w:p>
    <w:p>
      <w:pPr>
        <w:pStyle w:val="FirstParagraph"/>
      </w:pPr>
      <w:r>
        <w:t xml:space="preserve">This undergraduate thesis explores the critical role of an occupational therapist in Turkey, specifically within the urban framework of Istanbul. By analyzing the unique healthcare and cultural dynamics of Istanbul, this study highlights how occupational therapists (OTs) contribute to improving the quality of life for individuals across diverse populations. The research emphasizes the adaptability of OT practices in addressing both traditional and modern challenges faced by patients in a rapidly evolving metropolitan environment.</w:t>
      </w:r>
    </w:p>
    <w:bookmarkEnd w:id="20"/>
    <w:bookmarkStart w:id="21" w:name="introduction"/>
    <w:p>
      <w:pPr>
        <w:pStyle w:val="Heading2"/>
      </w:pPr>
      <w:r>
        <w:t xml:space="preserve">Introduction</w:t>
      </w:r>
    </w:p>
    <w:p>
      <w:pPr>
        <w:pStyle w:val="FirstParagraph"/>
      </w:pPr>
      <w:r>
        <w:t xml:space="preserve">The profession of an occupational therapist is gaining increasing recognition globally, including in Turkey, where healthcare policies are evolving to align with international standards. Istanbul, as the largest city in Turkey and a hub for cultural and economic activity, presents a unique context for occupational therapy. This thesis investigates how OTs operate within this dynamic urban setting to support individuals with physical disabilities, mental health conditions, developmental disorders, or aging-related challenges.</w:t>
      </w:r>
    </w:p>
    <w:p>
      <w:pPr>
        <w:pStyle w:val="BodyText"/>
      </w:pPr>
      <w:r>
        <w:t xml:space="preserve">Istanbul’s diverse population—comprising ethnic minorities, immigrants, and a rapidly growing elderly demographic—requires tailored approaches to occupational therapy. The study aims to address how OTs in Istanbul integrate cultural sensitivity into their practice while adhering to the standards set by the Turkish Ministry of Health and international professional organizations.</w:t>
      </w:r>
    </w:p>
    <w:bookmarkEnd w:id="21"/>
    <w:bookmarkStart w:id="22" w:name="literature-review"/>
    <w:p>
      <w:pPr>
        <w:pStyle w:val="Heading2"/>
      </w:pPr>
      <w:r>
        <w:t xml:space="preserve">Literature Review</w:t>
      </w:r>
    </w:p>
    <w:p>
      <w:pPr>
        <w:pStyle w:val="FirstParagraph"/>
      </w:pPr>
      <w:r>
        <w:t xml:space="preserve">The concept of occupational therapy is rooted in enabling individuals to engage in meaningful activities that enhance their independence and well-being. In Turkey, OTs are regulated under the Turkish Occupational Therapists’ Association (TOTA) and must complete a four-year undergraduate program at accredited universities. However, the profession’s integration into primary healthcare systems remains uneven across regions.</w:t>
      </w:r>
    </w:p>
    <w:p>
      <w:pPr>
        <w:pStyle w:val="BodyText"/>
      </w:pPr>
      <w:r>
        <w:t xml:space="preserve">In Istanbul, the demand for occupational therapists has surged due to urbanization-related health issues, such as increased cases of stroke, musculoskeletal disorders from sedentary lifestyles, and mental health challenges linked to urban stress. Studies indicate that OTs in Istanbul often collaborate with multidisciplinary teams in hospitals, rehabilitation centers, and community clinics to address these concerns.</w:t>
      </w:r>
    </w:p>
    <w:bookmarkEnd w:id="22"/>
    <w:bookmarkStart w:id="23" w:name="methodology"/>
    <w:p>
      <w:pPr>
        <w:pStyle w:val="Heading2"/>
      </w:pPr>
      <w:r>
        <w:t xml:space="preserve">Methodology</w:t>
      </w:r>
    </w:p>
    <w:p>
      <w:pPr>
        <w:pStyle w:val="FirstParagraph"/>
      </w:pPr>
      <w:r>
        <w:t xml:space="preserve">This thesis employs a qualitative research design, utilizing case studies and interviews with practicing occupational therapists in Istanbul. Data was collected from five OTs working in different settings—public hospitals, private clinics, and schools—to capture a comprehensive understanding of their roles. The study also incorporates secondary data from published reports by the Turkish Ministry of Health and academic journals focusing on occupational therapy in Turkey.</w:t>
      </w:r>
    </w:p>
    <w:p>
      <w:pPr>
        <w:pStyle w:val="BodyText"/>
      </w:pPr>
      <w:r>
        <w:t xml:space="preserve">Key questions guiding this research include: How do occupational therapists adapt their practices to Istanbul’s cultural diversity? What challenges do they face in integrating modern therapeutic techniques into traditional healthcare systems? How effective are OT interventions in improving patients’ daily living skills?</w:t>
      </w:r>
    </w:p>
    <w:bookmarkEnd w:id="23"/>
    <w:bookmarkStart w:id="24" w:name="findings"/>
    <w:p>
      <w:pPr>
        <w:pStyle w:val="Heading2"/>
      </w:pPr>
      <w:r>
        <w:t xml:space="preserve">Findings</w:t>
      </w:r>
    </w:p>
    <w:p>
      <w:pPr>
        <w:pStyle w:val="FirstParagraph"/>
      </w:pPr>
      <w:r>
        <w:t xml:space="preserve">The findings reveal that occupational therapists in Istanbul play a vital role in bridging gaps between medical care and social reintegration. For instance, OTs working with stroke survivors often focus on restoring mobility and cognitive functions through customized exercises tailored to the patient’s cultural background. Additionally, many OTs reported challenges such as limited funding for rehabilitation programs and a shortage of trained professionals.</w:t>
      </w:r>
    </w:p>
    <w:p>
      <w:pPr>
        <w:pStyle w:val="BodyText"/>
      </w:pPr>
      <w:r>
        <w:t xml:space="preserve">Cultural factors significantly influence therapy outcomes. For example, some patients from conservative communities expressed reluctance to engage in certain activities deemed “unfeminine” or “unmasculine.” Occupational therapists addressed this by incorporating family members into therapy sessions and using culturally appropriate examples to explain the benefits of rehabilitation.</w:t>
      </w:r>
    </w:p>
    <w:bookmarkEnd w:id="24"/>
    <w:bookmarkStart w:id="25" w:name="discussion"/>
    <w:p>
      <w:pPr>
        <w:pStyle w:val="Heading2"/>
      </w:pPr>
      <w:r>
        <w:t xml:space="preserve">Discussion</w:t>
      </w:r>
    </w:p>
    <w:p>
      <w:pPr>
        <w:pStyle w:val="FirstParagraph"/>
      </w:pPr>
      <w:r>
        <w:t xml:space="preserve">The results underscore the importance of an occupational therapist’s role in Istanbul, where urbanization and cultural diversity create complex healthcare needs. OTs must balance scientific evidence-based practices with respect for local traditions to ensure patient compliance and success. This aligns with global trends in occupational therapy, which emphasize person-centered care.</w:t>
      </w:r>
    </w:p>
    <w:p>
      <w:pPr>
        <w:pStyle w:val="BodyText"/>
      </w:pPr>
      <w:r>
        <w:t xml:space="preserve">However, the study also highlights systemic barriers, such as the lack of standardized training for OTs in specific areas like mental health or geriatrics. Recommendations include increasing government investment in occupational therapy education and expanding access to OT services in underserved neighborhoods of Istanbul.</w:t>
      </w:r>
    </w:p>
    <w:bookmarkEnd w:id="25"/>
    <w:bookmarkStart w:id="26" w:name="conclusion"/>
    <w:p>
      <w:pPr>
        <w:pStyle w:val="Heading2"/>
      </w:pPr>
      <w:r>
        <w:t xml:space="preserve">Conclusion</w:t>
      </w:r>
    </w:p>
    <w:p>
      <w:pPr>
        <w:pStyle w:val="FirstParagraph"/>
      </w:pPr>
      <w:r>
        <w:t xml:space="preserve">In conclusion, this undergraduate thesis demonstrates that an occupational therapist is a cornerstone of healthcare delivery in Turkey’s bustling metropolis of Istanbul. By adapting to the city’s unique sociocultural landscape, OTs contribute to the holistic well-being of individuals and communities. Future research should explore long-term outcomes of occupational therapy interventions and advocate for policy reforms to strengthen the profession’s role in Turkey.</w:t>
      </w:r>
    </w:p>
    <w:bookmarkEnd w:id="26"/>
    <w:bookmarkStart w:id="27" w:name="references"/>
    <w:p>
      <w:pPr>
        <w:pStyle w:val="Heading2"/>
      </w:pPr>
      <w:r>
        <w:t xml:space="preserve">References</w:t>
      </w:r>
    </w:p>
    <w:p>
      <w:pPr>
        <w:numPr>
          <w:ilvl w:val="0"/>
          <w:numId w:val="1001"/>
        </w:numPr>
        <w:pStyle w:val="Compact"/>
      </w:pPr>
      <w:r>
        <w:t xml:space="preserve">Turkish Ministry of Health. (2021). National Healthcare Strategy: Focus on Rehabilitation Services. Ankara, Turkey.</w:t>
      </w:r>
    </w:p>
    <w:p>
      <w:pPr>
        <w:numPr>
          <w:ilvl w:val="0"/>
          <w:numId w:val="1001"/>
        </w:numPr>
        <w:pStyle w:val="Compact"/>
      </w:pPr>
      <w:r>
        <w:t xml:space="preserve">Kaynar, A., &amp; Öztürk, E. (2019). Occupational Therapy Practices in Urban Centers of Turkey. Journal of Turkish Occupational Therapy Association, 15(3), 45–67.</w:t>
      </w:r>
    </w:p>
    <w:p>
      <w:pPr>
        <w:numPr>
          <w:ilvl w:val="0"/>
          <w:numId w:val="1001"/>
        </w:numPr>
        <w:pStyle w:val="Compact"/>
      </w:pPr>
      <w:r>
        <w:t xml:space="preserve">World Health Organization. (2020). Global Report on Occupational Therapy: Integration into Primary Healthcare Systems.</w:t>
      </w:r>
    </w:p>
    <w:p>
      <w:pPr>
        <w:pStyle w:val="FirstParagraph"/>
      </w:pPr>
      <w:r>
        <w:rPr>
          <w:bCs/>
          <w:b/>
        </w:rPr>
        <w:t xml:space="preserve">Note:</w:t>
      </w:r>
      <w:r>
        <w:t xml:space="preserve"> </w:t>
      </w:r>
      <w:r>
        <w:t xml:space="preserve">This document is an academic simulation tailored for an undergraduate thesis on the topic of occupational therapists in Turkey Istanbul. All content is fictional but reflective of real-world scenarios and research methodologies.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Occupational Therapist in Turkey Istanbul</dc:title>
  <dc:creator/>
  <dc:language>en</dc:language>
  <cp:keywords/>
  <dcterms:created xsi:type="dcterms:W3CDTF">2026-07-21T03:53:30Z</dcterms:created>
  <dcterms:modified xsi:type="dcterms:W3CDTF">2026-07-21T03:53:30Z</dcterms:modified>
</cp:coreProperties>
</file>

<file path=docProps/custom.xml><?xml version="1.0" encoding="utf-8"?>
<Properties xmlns="http://schemas.openxmlformats.org/officeDocument/2006/custom-properties" xmlns:vt="http://schemas.openxmlformats.org/officeDocument/2006/docPropsVTypes"/>
</file>