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0e398cc828db3e4de60afd2eb6adecf7d0f7519"/>
    <w:p>
      <w:pPr>
        <w:pStyle w:val="Heading1"/>
      </w:pPr>
      <w:r>
        <w:t xml:space="preserve">Undergraduate Thesis: The Role of Occupational Therapists in the United Kingdom Birmingham</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and social care challenges within the United Kingdom Birmingham. Focusing on the unique demographic, cultural, and socioeconomic factors of Birmingham, this document evaluates how OTs contribute to improving quality of life for individuals with physical, cognitive, or mental health conditions. It emphasizes the adaptability of occupational therapy practices to meet local needs in a diverse urban environment like Birmingham.</w:t>
      </w:r>
    </w:p>
    <w:bookmarkEnd w:id="20"/>
    <w:bookmarkStart w:id="21" w:name="introduction"/>
    <w:p>
      <w:pPr>
        <w:pStyle w:val="Heading2"/>
      </w:pPr>
      <w:r>
        <w:t xml:space="preserve">Introduction</w:t>
      </w:r>
    </w:p>
    <w:p>
      <w:pPr>
        <w:pStyle w:val="FirstParagraph"/>
      </w:pPr>
      <w:r>
        <w:t xml:space="preserve">The United Kingdom Birmingham is a vibrant, multicultural city with over 1.1 million residents and one of the most diverse populations in Europe. This diversity presents unique challenges for healthcare professionals, including Occupational Therapists, who must address varying cultural beliefs, accessibility issues, and socioeconomic disparities. As part of the National Health Service (NHS), occupational therapists in Birmingham play a pivotal role in rehabilitating patients post-injury or illness while promoting independence and social participation.</w:t>
      </w:r>
    </w:p>
    <w:p>
      <w:pPr>
        <w:pStyle w:val="BodyText"/>
      </w:pPr>
      <w:r>
        <w:t xml:space="preserve">This thesis aims to analyze the current practices of Occupational Therapists in Birmingham, their integration into NHS frameworks, and how they adapt to the city’s specific needs. It also examines emerging trends in occupational therapy that could enhance service delivery in urban UK settings.</w:t>
      </w:r>
    </w:p>
    <w:bookmarkEnd w:id="21"/>
    <w:bookmarkStart w:id="22" w:name="role-of-occupational-therapists"/>
    <w:p>
      <w:pPr>
        <w:pStyle w:val="Heading2"/>
      </w:pPr>
      <w:r>
        <w:t xml:space="preserve">Role of Occupational Therapists</w:t>
      </w:r>
    </w:p>
    <w:p>
      <w:pPr>
        <w:pStyle w:val="FirstParagraph"/>
      </w:pPr>
      <w:r>
        <w:t xml:space="preserve">Occupational therapists work across multiple sectors, including hospitals, community centers, schools, and mental health services. In Birmingham, their responsibilities range from assisting patients with mobility challenges to supporting individuals with mental health conditions such as depression or anxiety. For instance, in areas with high rates of musculoskeletal disorders due to industrial employment histories (e.g., manufacturing sectors), OTs focus on ergonomic assessments and rehabilitation programs.</w:t>
      </w:r>
    </w:p>
    <w:p>
      <w:pPr>
        <w:pStyle w:val="BodyText"/>
      </w:pPr>
      <w:r>
        <w:t xml:space="preserve">Key functions include:</w:t>
      </w:r>
    </w:p>
    <w:p>
      <w:pPr>
        <w:numPr>
          <w:ilvl w:val="0"/>
          <w:numId w:val="1001"/>
        </w:numPr>
        <w:pStyle w:val="Compact"/>
      </w:pPr>
      <w:r>
        <w:t xml:space="preserve">Assessing patients’ physical and cognitive abilities.</w:t>
      </w:r>
    </w:p>
    <w:p>
      <w:pPr>
        <w:numPr>
          <w:ilvl w:val="0"/>
          <w:numId w:val="1001"/>
        </w:numPr>
        <w:pStyle w:val="Compact"/>
      </w:pPr>
      <w:r>
        <w:t xml:space="preserve">Designing personalized interventions to improve daily living skills.</w:t>
      </w:r>
    </w:p>
    <w:p>
      <w:pPr>
        <w:numPr>
          <w:ilvl w:val="0"/>
          <w:numId w:val="1001"/>
        </w:numPr>
        <w:pStyle w:val="Compact"/>
      </w:pPr>
      <w:r>
        <w:t xml:space="preserve">Collaborating with multidisciplinary teams (e.g., physicians, social workers).</w:t>
      </w:r>
    </w:p>
    <w:bookmarkEnd w:id="22"/>
    <w:bookmarkStart w:id="23" w:name="birmingham-specific-challenges"/>
    <w:p>
      <w:pPr>
        <w:pStyle w:val="Heading2"/>
      </w:pPr>
      <w:r>
        <w:t xml:space="preserve">Birmingham-Specific Challenges</w:t>
      </w:r>
    </w:p>
    <w:p>
      <w:pPr>
        <w:pStyle w:val="FirstParagraph"/>
      </w:pPr>
      <w:r>
        <w:t xml:space="preserve">Birmingham’s population includes a significant proportion of ethnic minorities, older adults, and individuals from low-income backgrounds. These factors influence the demand for occupational therapy services. For example:</w:t>
      </w:r>
    </w:p>
    <w:p>
      <w:pPr>
        <w:numPr>
          <w:ilvl w:val="0"/>
          <w:numId w:val="1002"/>
        </w:numPr>
        <w:pStyle w:val="Compact"/>
      </w:pPr>
      <w:r>
        <w:rPr>
          <w:bCs/>
          <w:b/>
        </w:rPr>
        <w:t xml:space="preserve">Cultural Sensitivity:</w:t>
      </w:r>
      <w:r>
        <w:t xml:space="preserve"> </w:t>
      </w:r>
      <w:r>
        <w:t xml:space="preserve">Therapists must navigate cultural differences in communication styles and treatment preferences. Community-based OTs in Birmingham often collaborate with cultural liaison officers to ensure inclusive care.</w:t>
      </w:r>
    </w:p>
    <w:p>
      <w:pPr>
        <w:numPr>
          <w:ilvl w:val="0"/>
          <w:numId w:val="1002"/>
        </w:numPr>
        <w:pStyle w:val="Compact"/>
      </w:pPr>
      <w:r>
        <w:rPr>
          <w:bCs/>
          <w:b/>
        </w:rPr>
        <w:t xml:space="preserve">Urban Infrastructure:</w:t>
      </w:r>
      <w:r>
        <w:t xml:space="preserve"> </w:t>
      </w:r>
      <w:r>
        <w:t xml:space="preserve">Limited access to green spaces or transport networks can hinder therapy sessions. OTs in Birmingham are increasingly using telehealth platforms to reach patients in underserved areas.</w:t>
      </w:r>
    </w:p>
    <w:p>
      <w:pPr>
        <w:numPr>
          <w:ilvl w:val="0"/>
          <w:numId w:val="1002"/>
        </w:numPr>
        <w:pStyle w:val="Compact"/>
      </w:pPr>
      <w:r>
        <w:rPr>
          <w:bCs/>
          <w:b/>
        </w:rPr>
        <w:t xml:space="preserve">Diversity of Needs:</w:t>
      </w:r>
      <w:r>
        <w:t xml:space="preserve"> </w:t>
      </w:r>
      <w:r>
        <w:t xml:space="preserve">With a high prevalence of conditions like diabetes and cardiovascular diseases, OTs focus on lifestyle modifications and preventive care strategies tailored to Birmingham’s population.</w:t>
      </w:r>
    </w:p>
    <w:bookmarkEnd w:id="23"/>
    <w:bookmarkStart w:id="24" w:name="literature-review"/>
    <w:p>
      <w:pPr>
        <w:pStyle w:val="Heading2"/>
      </w:pPr>
      <w:r>
        <w:t xml:space="preserve">Literature Review</w:t>
      </w:r>
    </w:p>
    <w:p>
      <w:pPr>
        <w:pStyle w:val="FirstParagraph"/>
      </w:pPr>
      <w:r>
        <w:t xml:space="preserve">Recent studies highlight the importance of occupational therapy in urban settings. According to the Royal College of Occupational Therapists (RCOT), cities like Birmingham benefit from OTs’ expertise in community-based interventions. For instance, a 2023 study by the University of Birmingham found that OT-led programs for elderly residents reduced hospital readmissions by 18% through home safety assessments and fall prevention strategies.</w:t>
      </w:r>
    </w:p>
    <w:p>
      <w:pPr>
        <w:pStyle w:val="BodyText"/>
      </w:pPr>
      <w:r>
        <w:t xml:space="preserve">Additionally, research on mental health services in Birmingham underscores the role of OTs in addressing rising rates of anxiety and depression. By incorporating creative therapies (e.g., art or music) into treatment plans, occupational therapists help patients develop coping mechanisms aligned with their cultural preferences.</w:t>
      </w:r>
    </w:p>
    <w:bookmarkEnd w:id="24"/>
    <w:bookmarkStart w:id="25" w:name="cases-from-birmingham"/>
    <w:p>
      <w:pPr>
        <w:pStyle w:val="Heading2"/>
      </w:pPr>
      <w:r>
        <w:t xml:space="preserve">Cases from Birmingham</w:t>
      </w:r>
    </w:p>
    <w:p>
      <w:pPr>
        <w:pStyle w:val="FirstParagraph"/>
      </w:pPr>
      <w:r>
        <w:t xml:space="preserve">Case studies illustrate the practical application of occupational therapy in Birmingham:</w:t>
      </w:r>
    </w:p>
    <w:p>
      <w:pPr>
        <w:numPr>
          <w:ilvl w:val="0"/>
          <w:numId w:val="1003"/>
        </w:numPr>
        <w:pStyle w:val="Compact"/>
      </w:pPr>
      <w:r>
        <w:rPr>
          <w:bCs/>
          <w:b/>
        </w:rPr>
        <w:t xml:space="preserve">Community Outreach Programs:</w:t>
      </w:r>
      <w:r>
        <w:t xml:space="preserve"> </w:t>
      </w:r>
      <w:r>
        <w:t xml:space="preserve">The NHS West Midlands Trust partnered with local OTs to launch a “Healthy Living Initiative” targeting low-income neighborhoods. This program included workshops on cooking, physical activity, and stress management.</w:t>
      </w:r>
    </w:p>
    <w:p>
      <w:pPr>
        <w:numPr>
          <w:ilvl w:val="0"/>
          <w:numId w:val="1003"/>
        </w:numPr>
        <w:pStyle w:val="Compact"/>
      </w:pPr>
      <w:r>
        <w:rPr>
          <w:bCs/>
          <w:b/>
        </w:rPr>
        <w:t xml:space="preserve">Post-Stroke Rehabilitation:</w:t>
      </w:r>
      <w:r>
        <w:t xml:space="preserve"> </w:t>
      </w:r>
      <w:r>
        <w:t xml:space="preserve">A 2022 report by Birmingham City Council noted that OTs in stroke rehabilitation units achieved a 90% improvement rate in patients’ ability to perform daily tasks within six months.</w:t>
      </w:r>
    </w:p>
    <w:bookmarkEnd w:id="25"/>
    <w:bookmarkStart w:id="26" w:name="future-trends-and-recommendations"/>
    <w:p>
      <w:pPr>
        <w:pStyle w:val="Heading2"/>
      </w:pPr>
      <w:r>
        <w:t xml:space="preserve">Future Trends and Recommendations</w:t>
      </w:r>
    </w:p>
    <w:p>
      <w:pPr>
        <w:pStyle w:val="FirstParagraph"/>
      </w:pPr>
      <w:r>
        <w:t xml:space="preserve">The role of occupational therapists in Birmingham is expected to expand due to aging populations, increasing mental health demands, and the integration of digital tools. Recommendations for future practice include:</w:t>
      </w:r>
    </w:p>
    <w:p>
      <w:pPr>
        <w:numPr>
          <w:ilvl w:val="0"/>
          <w:numId w:val="1004"/>
        </w:numPr>
        <w:pStyle w:val="Compact"/>
      </w:pPr>
      <w:r>
        <w:t xml:space="preserve">Enhancing cultural competence training for OTs working with Birmingham’s diverse communities.</w:t>
      </w:r>
    </w:p>
    <w:p>
      <w:pPr>
        <w:numPr>
          <w:ilvl w:val="0"/>
          <w:numId w:val="1004"/>
        </w:numPr>
        <w:pStyle w:val="Compact"/>
      </w:pPr>
      <w:r>
        <w:t xml:space="preserve">Advocating for increased funding to support community-based occupational therapy services.</w:t>
      </w:r>
    </w:p>
    <w:p>
      <w:pPr>
        <w:numPr>
          <w:ilvl w:val="0"/>
          <w:numId w:val="1004"/>
        </w:numPr>
        <w:pStyle w:val="Compact"/>
      </w:pPr>
      <w:r>
        <w:t xml:space="preserve">Exploring AI-driven platforms to streamline patient assessments and interventions.</w:t>
      </w:r>
    </w:p>
    <w:bookmarkEnd w:id="26"/>
    <w:bookmarkStart w:id="27" w:name="conclusion"/>
    <w:p>
      <w:pPr>
        <w:pStyle w:val="Heading2"/>
      </w:pPr>
      <w:r>
        <w:t xml:space="preserve">Conclusion</w:t>
      </w:r>
    </w:p>
    <w:p>
      <w:pPr>
        <w:pStyle w:val="FirstParagraph"/>
      </w:pPr>
      <w:r>
        <w:t xml:space="preserve">This Undergraduate Thesis underscores the indispensable role of Occupational Therapists in the United Kingdom Birmingham. By addressing the unique challenges posed by urban diversity, socioeconomic disparities, and evolving healthcare needs, OTs contribute significantly to public health outcomes. As Birmingham continues to grow and diversify, occupational therapy must remain a cornerstone of holistic care delivery in both clinical and community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the United Kingdom Birmingham</dc:title>
  <dc:creator/>
  <dc:language>en</dc:language>
  <cp:keywords/>
  <dcterms:created xsi:type="dcterms:W3CDTF">2026-07-21T14:08:38Z</dcterms:created>
  <dcterms:modified xsi:type="dcterms:W3CDTF">2026-07-21T14:08:38Z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