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8" w:name="X321bcf1350471d961ba60fa2327f1c8425b1985"/>
    <w:p>
      <w:pPr>
        <w:pStyle w:val="Heading1"/>
      </w:pPr>
      <w:r>
        <w:t xml:space="preserve">Undergraduate Thesis on the Role of an Oceanographer in Germany, Frankfurt</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Goethe University Frankfurt</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evolving role of an Oceanographer in the context of environmental and climate research in Germany, with a focus on Frankfurt. As a hub for international scientific collaboration and innovation, Frankfurt provides unique opportunities for oceanographers to contribute to global challenges such as marine biodiversity conservation, climate change mitigation, and sustainable resource management. The thesis examines how the interdisciplinary nature of oceanography intersects with local policies in Germany and highlights the significance of oceanographic research in shaping future environmental strategies. By analyzing case studies from Frankfurt's academic institutions and research centers, this work emphasizes the critical importance of an Oceanographer's expertise in addressing regional and global ecological issues.</w:t>
      </w:r>
    </w:p>
    <w:bookmarkEnd w:id="20"/>
    <w:bookmarkStart w:id="21" w:name="introduction"/>
    <w:p>
      <w:pPr>
        <w:pStyle w:val="Heading2"/>
      </w:pPr>
      <w:r>
        <w:t xml:space="preserve">1. Introduction</w:t>
      </w:r>
    </w:p>
    <w:p>
      <w:pPr>
        <w:pStyle w:val="FirstParagraph"/>
      </w:pPr>
      <w:r>
        <w:t xml:space="preserve">The study of oceanography has gained increasing prominence in recent decades due to its direct impact on climate systems, marine ecosystems, and human activities. In Germany, a country committed to environmental sustainability and scientific advancement, the role of an Oceanographer extends beyond traditional maritime research to include contributions in renewable energy, coastal engineering, and interdisciplinary ecological studies. Frankfurt am Main, as a major economic and academic center in Germany, plays a pivotal role in fostering such research through its universities, institutes like the European Central Bank (though not directly related to oceanography), and partnerships with international organizations.</w:t>
      </w:r>
    </w:p>
    <w:p>
      <w:pPr>
        <w:pStyle w:val="BodyText"/>
      </w:pPr>
      <w:r>
        <w:t xml:space="preserve">The primary objective of this Undergraduate Thesis is to investigate how an Oceanographer operates within the framework of German environmental policies and academic institutions. It also seeks to highlight Frankfurt's unique position in promoting oceanographic research through its access to cutting-edge technology, collaborative networks, and proximity to both inland water systems (such as the Rhine River) and global maritime initiatives.</w:t>
      </w:r>
    </w:p>
    <w:bookmarkEnd w:id="21"/>
    <w:bookmarkStart w:id="22" w:name="the-role-of-an-oceanographer"/>
    <w:p>
      <w:pPr>
        <w:pStyle w:val="Heading2"/>
      </w:pPr>
      <w:r>
        <w:t xml:space="preserve">2. The Role of an Oceanographer</w:t>
      </w:r>
    </w:p>
    <w:p>
      <w:pPr>
        <w:pStyle w:val="FirstParagraph"/>
      </w:pPr>
      <w:r>
        <w:t xml:space="preserve">An Oceanographer is a scientist who studies various aspects of the ocean, including its physical, chemical, biological, and geological properties. Their work encompasses everything from climate modeling to marine life conservation and the exploration of underwater resources. In Germany, where environmental protection is a national priority under policies like the Paris Agreement commitments and EU directives on sustainable development, Oceanographers are integral to addressing challenges such as ocean acidification, plastic pollution in marine environments (including microplastics in rivers like the Rhine), and the impact of rising sea levels on coastal communities.</w:t>
      </w:r>
    </w:p>
    <w:p>
      <w:pPr>
        <w:pStyle w:val="BodyText"/>
      </w:pPr>
      <w:r>
        <w:t xml:space="preserve">In Frankfurt, an Oceanographer may engage with local research initiatives that bridge land and sea ecosystems. For instance, studies on riverine systems like the Rhine can inform broader oceanographic trends, as these water bodies are interconnected with global oceanic currents. Additionally, Frankfurt’s universities often host international conferences and collaborative projects that bring together experts from diverse fields, further expanding the scope of an Oceanographer's work.</w:t>
      </w:r>
    </w:p>
    <w:bookmarkEnd w:id="22"/>
    <w:bookmarkStart w:id="23" w:name="Xbb99cd705e3611bf21552f68ef200c247c2ce7f"/>
    <w:p>
      <w:pPr>
        <w:pStyle w:val="Heading2"/>
      </w:pPr>
      <w:r>
        <w:t xml:space="preserve">3. Oceanography in Germany: A National Perspective</w:t>
      </w:r>
    </w:p>
    <w:p>
      <w:pPr>
        <w:pStyle w:val="FirstParagraph"/>
      </w:pPr>
      <w:r>
        <w:t xml:space="preserve">Germany has long been a leader in environmental science and technological innovation. Institutions such as the Alfred Wegener Institute for Polar and Marine Research (AWI) are renowned for their contributions to oceanographic studies, particularly in Arctic and Antarctic regions. However, the role of an Oceanographer is not confined to polar research alone. In Germany, oceanographers also work closely with policymakers, industrial stakeholders (e.g., renewable energy companies), and academic institutions to develop solutions for pressing environmental issues.</w:t>
      </w:r>
    </w:p>
    <w:p>
      <w:pPr>
        <w:pStyle w:val="BodyText"/>
      </w:pPr>
      <w:r>
        <w:t xml:space="preserve">The German government's emphasis on "Blue Economy" initiatives underscores the importance of oceanographic expertise. These initiatives aim to balance economic development with environmental protection by promoting sustainable use of marine resources. An Oceanographer in Germany is thus expected to contribute both academically and practically, whether through publishing research in journals like *Marine Pollution Bulletin* or advising on offshore wind farm projects along the North Sea coast.</w:t>
      </w:r>
    </w:p>
    <w:bookmarkEnd w:id="23"/>
    <w:bookmarkStart w:id="24" w:name="X8235767883dde48e319dc64eb7379093eb484bf"/>
    <w:p>
      <w:pPr>
        <w:pStyle w:val="Heading2"/>
      </w:pPr>
      <w:r>
        <w:t xml:space="preserve">4. Frankfurt: A Unique Nexus for Oceanographic Research</w:t>
      </w:r>
    </w:p>
    <w:p>
      <w:pPr>
        <w:pStyle w:val="FirstParagraph"/>
      </w:pPr>
      <w:r>
        <w:t xml:space="preserve">While Frankfurt is an inland city, its strategic location and academic infrastructure make it a critical node for oceanographic research in Germany. The Goethe University Frankfurt, for example, houses departments of environmental sciences and earth system analysis that collaborate with international institutions to study climate change impacts on marine ecosystems. Furthermore, Frankfurt’s role as a financial and transportation hub facilitates partnerships between academia and industry, enabling Oceanographers to engage in applied research.</w:t>
      </w:r>
    </w:p>
    <w:p>
      <w:pPr>
        <w:pStyle w:val="BodyText"/>
      </w:pPr>
      <w:r>
        <w:t xml:space="preserve">One notable example is the integration of oceanographic data into Germany’s national water management strategies. Frankfurt-based organizations often contribute to monitoring riverine systems that eventually flow into the North Sea or Baltic Sea, providing valuable insights into how inland water quality affects marine environments. This interdisciplinary approach aligns with the broader mission of an Oceanographer: to connect local observations with global phenomena.</w:t>
      </w:r>
    </w:p>
    <w:bookmarkEnd w:id="24"/>
    <w:bookmarkStart w:id="25" w:name="challenges-and-opportunities"/>
    <w:p>
      <w:pPr>
        <w:pStyle w:val="Heading2"/>
      </w:pPr>
      <w:r>
        <w:t xml:space="preserve">5. Challenges and Opportunities</w:t>
      </w:r>
    </w:p>
    <w:p>
      <w:pPr>
        <w:pStyle w:val="FirstParagraph"/>
      </w:pPr>
      <w:r>
        <w:t xml:space="preserve">Despite its strengths, Frankfurt faces unique challenges in advancing oceanographic research. Limited direct access to marine environments necessitates reliance on remote sensing technologies, data-sharing agreements with coastal regions, and partnerships with institutions like the Helmholtz Centre for Ocean Research Kiel (GEOMAR). However, these constraints also foster innovation. For instance, the use of AI-driven models to predict oceanic patterns or simulate climate scenarios has become a focal point for researchers in Frankfurt.</w:t>
      </w:r>
    </w:p>
    <w:p>
      <w:pPr>
        <w:pStyle w:val="BodyText"/>
      </w:pPr>
      <w:r>
        <w:t xml:space="preserve">The opportunities for an Oceanographer in Frankfurt are equally significant. The city's commitment to sustainability, coupled with its access to international funding sources (e.g., EU Horizon grants), enables cutting-edge projects such as studying the impact of microplastics on marine biodiversity or developing carbon sequestration techniques in coastal zones.</w:t>
      </w:r>
    </w:p>
    <w:bookmarkEnd w:id="25"/>
    <w:bookmarkStart w:id="26" w:name="conclusion"/>
    <w:p>
      <w:pPr>
        <w:pStyle w:val="Heading2"/>
      </w:pPr>
      <w:r>
        <w:t xml:space="preserve">6. Conclusion</w:t>
      </w:r>
    </w:p>
    <w:p>
      <w:pPr>
        <w:pStyle w:val="FirstParagraph"/>
      </w:pPr>
      <w:r>
        <w:t xml:space="preserve">In conclusion, the Undergraduate Thesis highlights the vital role of an Oceanographer within Germany’s environmental and scientific landscape, with Frankfurt serving as a dynamic platform for such research. As global challenges like climate change and marine degradation intensify, the expertise of Oceanographers in Frankfurt and beyond will be indispensable. By leveraging academic resources, international collaboration networks, and innovative technologies, oceanographers can continue to drive forward sustainable solutions that benefit both local communities in Germany and the broader global ecosystem.</w:t>
      </w:r>
    </w:p>
    <w:bookmarkEnd w:id="26"/>
    <w:bookmarkStart w:id="27" w:name="references"/>
    <w:p>
      <w:pPr>
        <w:pStyle w:val="Heading2"/>
      </w:pPr>
      <w:r>
        <w:t xml:space="preserve">References</w:t>
      </w:r>
    </w:p>
    <w:p>
      <w:pPr>
        <w:numPr>
          <w:ilvl w:val="0"/>
          <w:numId w:val="1001"/>
        </w:numPr>
        <w:pStyle w:val="Compact"/>
      </w:pPr>
      <w:r>
        <w:t xml:space="preserve">Alfred Wegener Institute (AWI). (n.d.). *Research Focus Areas*. Retrieved from [https://www.awi.de](https://www.awi.de)</w:t>
      </w:r>
    </w:p>
    <w:p>
      <w:pPr>
        <w:numPr>
          <w:ilvl w:val="0"/>
          <w:numId w:val="1001"/>
        </w:numPr>
        <w:pStyle w:val="Compact"/>
      </w:pPr>
      <w:r>
        <w:t xml:space="preserve">European Commission. (2021). *Blue Economy Strategy for Europe*. Brussels.</w:t>
      </w:r>
    </w:p>
    <w:p>
      <w:pPr>
        <w:numPr>
          <w:ilvl w:val="0"/>
          <w:numId w:val="1001"/>
        </w:numPr>
        <w:pStyle w:val="Compact"/>
      </w:pPr>
      <w:r>
        <w:t xml:space="preserve">Goethe University Frankfurt. (n.d.). *Environmental Sciences Department*. Retrieved from [https://www.uni-frankfurt.de](https://www.uni-frankfurt.de)</w:t>
      </w:r>
    </w:p>
    <w:p>
      <w:pPr>
        <w:pStyle w:val="FirstParagraph"/>
      </w:pPr>
      <w:r>
        <w:rPr>
          <w:bCs/>
          <w:b/>
        </w:rPr>
        <w:t xml:space="preserve">Note:</w:t>
      </w:r>
      <w:r>
        <w:t xml:space="preserve"> </w:t>
      </w:r>
      <w:r>
        <w:t xml:space="preserve">This document is intended for academic purposes and must be adapted to the specific requirements of Germany's educational institutions.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Oceanographer in Germany, Frankfurt</dc:title>
  <dc:creator/>
  <dc:language>en</dc:language>
  <cp:keywords/>
  <dcterms:created xsi:type="dcterms:W3CDTF">2026-07-22T23:14:48Z</dcterms:created>
  <dcterms:modified xsi:type="dcterms:W3CDTF">2026-07-22T23:14:48Z</dcterms:modified>
</cp:coreProperties>
</file>

<file path=docProps/custom.xml><?xml version="1.0" encoding="utf-8"?>
<Properties xmlns="http://schemas.openxmlformats.org/officeDocument/2006/custom-properties" xmlns:vt="http://schemas.openxmlformats.org/officeDocument/2006/docPropsVTypes"/>
</file>