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1" w:name="Xcb0a4a309f390975e1de82f86b732e81c05d22e"/>
    <w:p>
      <w:pPr>
        <w:pStyle w:val="Heading1"/>
      </w:pPr>
      <w:r>
        <w:t xml:space="preserve">Undergraduate Thesis: The Role of an Oceanographer in the United Kingdom Birmingham</w:t>
      </w:r>
    </w:p>
    <w:bookmarkStart w:id="20" w:name="abstract"/>
    <w:p>
      <w:pPr>
        <w:pStyle w:val="Heading2"/>
      </w:pPr>
      <w:r>
        <w:t xml:space="preserve">Abstract</w:t>
      </w:r>
    </w:p>
    <w:p>
      <w:pPr>
        <w:pStyle w:val="FirstParagraph"/>
      </w:pPr>
      <w:r>
        <w:t xml:space="preserve">This Undergraduate Thesis explores the significance of oceanography as a multidisciplinary field and its relevance to students and researchers in the United Kingdom Birmingham. While Birmingham is a landlocked city, its strategic location, academic institutions, and environmental policies position it as a hub for oceanographic research. The thesis examines how an Oceanographer in this region contributes to global marine studies through collaboration with international bodies, technological innovation, and local environmental initiatives.</w:t>
      </w:r>
    </w:p>
    <w:bookmarkEnd w:id="20"/>
    <w:bookmarkStart w:id="21" w:name="introduction"/>
    <w:p>
      <w:pPr>
        <w:pStyle w:val="Heading2"/>
      </w:pPr>
      <w:r>
        <w:t xml:space="preserve">Introduction</w:t>
      </w:r>
    </w:p>
    <w:p>
      <w:pPr>
        <w:pStyle w:val="FirstParagraph"/>
      </w:pPr>
      <w:r>
        <w:t xml:space="preserve">The study of oceanography is critical for understanding Earth's climate systems, marine ecosystems, and the impact of human activities on aquatic environments. In the United Kingdom Birmingham, an Oceanographer’s work extends beyond coastal regions to address broader environmental challenges that affect both terrestrial and aquatic systems. This thesis aims to highlight the unique opportunities and challenges faced by undergraduate students pursuing oceanography in Birmingham, emphasizing its role as a center for scientific inquiry in a landlocked yet globally connected city.</w:t>
      </w:r>
    </w:p>
    <w:bookmarkEnd w:id="21"/>
    <w:bookmarkStart w:id="22" w:name="background-of-oceanography"/>
    <w:p>
      <w:pPr>
        <w:pStyle w:val="Heading2"/>
      </w:pPr>
      <w:r>
        <w:t xml:space="preserve">Background of Oceanography</w:t>
      </w:r>
    </w:p>
    <w:p>
      <w:pPr>
        <w:pStyle w:val="FirstParagraph"/>
      </w:pPr>
      <w:r>
        <w:t xml:space="preserve">Oceanography is an interdisciplinary field that combines elements of biology, chemistry, physics, and geology to study the oceans. It encompasses topics such as ocean currents, marine life, climate change impacts on sea levels, and pollution monitoring. While traditionally associated with coastal or maritime regions, oceanographic research in the United Kingdom Birmingham focuses on data-driven studies of freshwater systems (e.g., reservoirs and rivers) that indirectly influence marine environments through runoff and environmental policies.</w:t>
      </w:r>
    </w:p>
    <w:bookmarkEnd w:id="22"/>
    <w:bookmarkStart w:id="23" w:name="X72e6f566b9fd5bea10216a555bdf77434fd074b"/>
    <w:p>
      <w:pPr>
        <w:pStyle w:val="Heading2"/>
      </w:pPr>
      <w:r>
        <w:t xml:space="preserve">Relevance to the United Kingdom Birmingham</w:t>
      </w:r>
    </w:p>
    <w:p>
      <w:pPr>
        <w:pStyle w:val="FirstParagraph"/>
      </w:pPr>
      <w:r>
        <w:t xml:space="preserve">Birmingham, as a major city in England, hosts institutions like the University of Birmingham and the Birmingham City Council, which actively engage in environmental research. Despite its distance from coastal areas, Birmingham’s proximity to international shipping routes and its role as a hub for scientific innovation make it a key player in oceanographic studies. Undergraduate students here often collaborate with marine research centers in Southampton, Plymouth, or even international institutions like the Woods Hole Oceanographic Institution (WHOI) through virtual labs and remote sensing technologies.</w:t>
      </w:r>
    </w:p>
    <w:bookmarkEnd w:id="23"/>
    <w:bookmarkStart w:id="24" w:name="methodology"/>
    <w:p>
      <w:pPr>
        <w:pStyle w:val="Heading2"/>
      </w:pPr>
      <w:r>
        <w:t xml:space="preserve">Methodology</w:t>
      </w:r>
    </w:p>
    <w:p>
      <w:pPr>
        <w:pStyle w:val="FirstParagraph"/>
      </w:pPr>
      <w:r>
        <w:t xml:space="preserve">This thesis employs a qualitative approach, analyzing academic programs offered by Birmingham-based universities that incorporate oceanography into their curricula. It also examines case studies of undergraduate research projects led by Oceanographers in the region, focusing on topics such as water quality analysis in the River Tame or climate change simulations. Data is sourced from university publications, environmental agency reports (e.g., UK Marine and Coastguard Agency), and interviews with faculty members specializing in marine science.</w:t>
      </w:r>
    </w:p>
    <w:bookmarkEnd w:id="24"/>
    <w:bookmarkStart w:id="25" w:name="X23bdec7c1acd9ceaa5898d69ea4db47a3770953"/>
    <w:p>
      <w:pPr>
        <w:pStyle w:val="Heading2"/>
      </w:pPr>
      <w:r>
        <w:t xml:space="preserve">Case Study: Oceanographic Research in Birmingham</w:t>
      </w:r>
    </w:p>
    <w:p>
      <w:pPr>
        <w:pStyle w:val="FirstParagraph"/>
      </w:pPr>
      <w:r>
        <w:t xml:space="preserve">A notable example of undergraduate research at the University of Birmingham involves analyzing microplastic pollution in local freshwater systems. While this study does not directly focus on marine environments, it contributes to global oceanography by tracing plastic waste pathways that eventually reach coastal regions via rivers. Students use spectroscopy and GIS mapping tools to assess contamination levels, demonstrating how an Oceanographer in Birmingham can address transboundary environmental issues.</w:t>
      </w:r>
    </w:p>
    <w:bookmarkEnd w:id="25"/>
    <w:bookmarkStart w:id="26" w:name="Xa1e445a5e0c84c77d27df842a33ce2d9e3e595d"/>
    <w:p>
      <w:pPr>
        <w:pStyle w:val="Heading2"/>
      </w:pPr>
      <w:r>
        <w:t xml:space="preserve">Challenges Faced by Undergraduate Oceanographers in Birmingham</w:t>
      </w:r>
    </w:p>
    <w:p>
      <w:pPr>
        <w:pStyle w:val="FirstParagraph"/>
      </w:pPr>
      <w:r>
        <w:t xml:space="preserve">One of the primary challenges for undergraduate students is the lack of direct access to marine environments. However, this limitation has spurred innovation through partnerships with international research vessels and virtual fieldwork programs. Additionally, funding constraints for oceanographic equipment and travel to coastal sites pose barriers, though grants from organizations like the UK Research and Innovation (UKRI) help mitigate these issues.</w:t>
      </w:r>
    </w:p>
    <w:bookmarkEnd w:id="26"/>
    <w:bookmarkStart w:id="27" w:name="opportunities-for-growth"/>
    <w:p>
      <w:pPr>
        <w:pStyle w:val="Heading2"/>
      </w:pPr>
      <w:r>
        <w:t xml:space="preserve">Opportunities for Growth</w:t>
      </w:r>
    </w:p>
    <w:p>
      <w:pPr>
        <w:pStyle w:val="FirstParagraph"/>
      </w:pPr>
      <w:r>
        <w:t xml:space="preserve">Birmingham’s academic institutions are increasingly integrating oceanography into broader environmental science programs. For instance, the University of Birmingham’s School of Geography, Earth and Environmental Sciences offers modules on marine biogeochemistry and climate modeling. These opportunities allow undergraduate students to engage with cutting-edge technologies such as autonomous underwater vehicles (AUVs) and satellite data analysis, even without direct coastal access.</w:t>
      </w:r>
    </w:p>
    <w:bookmarkEnd w:id="27"/>
    <w:bookmarkStart w:id="28" w:name="the-future-of-oceanography-in-birmingham"/>
    <w:p>
      <w:pPr>
        <w:pStyle w:val="Heading2"/>
      </w:pPr>
      <w:r>
        <w:t xml:space="preserve">The Future of Oceanography in Birmingham</w:t>
      </w:r>
    </w:p>
    <w:p>
      <w:pPr>
        <w:pStyle w:val="FirstParagraph"/>
      </w:pPr>
      <w:r>
        <w:t xml:space="preserve">As global challenges like climate change and biodiversity loss intensify, the role of an Oceanographer in Birmingham will become even more critical. By leveraging its academic resources and collaborative networks, the city can position itself as a leader in oceanographic research that addresses both local and global environmental concerns. Undergraduate students here are uniquely poised to contribute to this mission through interdisciplinary studies and technological innovation.</w:t>
      </w:r>
    </w:p>
    <w:bookmarkEnd w:id="28"/>
    <w:bookmarkStart w:id="29" w:name="conclusion"/>
    <w:p>
      <w:pPr>
        <w:pStyle w:val="Heading2"/>
      </w:pPr>
      <w:r>
        <w:t xml:space="preserve">Conclusion</w:t>
      </w:r>
    </w:p>
    <w:p>
      <w:pPr>
        <w:pStyle w:val="FirstParagraph"/>
      </w:pPr>
      <w:r>
        <w:t xml:space="preserve">This Undergraduate Thesis underscores the importance of oceanography as a field with far-reaching implications, even for cities like Birmingham in the United Kingdom. While geographical constraints present challenges, they also foster creativity in research methods and collaboration. The work of an Oceanographer in this region not only advances scientific knowledge but also equips students to address pressing environmental issues on a global scale. As Birmingham continues to invest in environmental science education, its role as a hub for oceanographic studies will undoubtedly expand.</w:t>
      </w:r>
    </w:p>
    <w:bookmarkEnd w:id="29"/>
    <w:bookmarkStart w:id="30" w:name="references"/>
    <w:p>
      <w:pPr>
        <w:pStyle w:val="Heading2"/>
      </w:pPr>
      <w:r>
        <w:t xml:space="preserve">References</w:t>
      </w:r>
    </w:p>
    <w:p>
      <w:pPr>
        <w:numPr>
          <w:ilvl w:val="0"/>
          <w:numId w:val="1001"/>
        </w:numPr>
        <w:pStyle w:val="Compact"/>
      </w:pPr>
      <w:r>
        <w:t xml:space="preserve">University of Birmingham. (2023). School of Geography, Earth and Environmental Sciences: Course Catalogue.</w:t>
      </w:r>
    </w:p>
    <w:p>
      <w:pPr>
        <w:numPr>
          <w:ilvl w:val="0"/>
          <w:numId w:val="1001"/>
        </w:numPr>
        <w:pStyle w:val="Compact"/>
      </w:pPr>
      <w:r>
        <w:t xml:space="preserve">UK Research and Innovation (UKRI). (2023). Funding Opportunities for Marine Science Research.</w:t>
      </w:r>
    </w:p>
    <w:p>
      <w:pPr>
        <w:numPr>
          <w:ilvl w:val="0"/>
          <w:numId w:val="1001"/>
        </w:numPr>
        <w:pStyle w:val="Compact"/>
      </w:pPr>
      <w:r>
        <w:t xml:space="preserve">Marine and Coastguard Agency. (2023). Environmental Monitoring Reports.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the United Kingdom Birmingham</dc:title>
  <dc:creator/>
  <dc:language>en</dc:language>
  <cp:keywords/>
  <dcterms:created xsi:type="dcterms:W3CDTF">2026-07-23T11:33:21Z</dcterms:created>
  <dcterms:modified xsi:type="dcterms:W3CDTF">2026-07-23T11:33:21Z</dcterms:modified>
</cp:coreProperties>
</file>

<file path=docProps/custom.xml><?xml version="1.0" encoding="utf-8"?>
<Properties xmlns="http://schemas.openxmlformats.org/officeDocument/2006/custom-properties" xmlns:vt="http://schemas.openxmlformats.org/officeDocument/2006/docPropsVTypes"/>
</file>