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Xd3aa7a659d459064720e425dcb2986d01c1b123"/>
    <w:p>
      <w:pPr>
        <w:pStyle w:val="Heading1"/>
      </w:pPr>
      <w:r>
        <w:t xml:space="preserve">Undergraduate Thesis: The Role of Ophthalmologists in Argentina, Buenos Aires</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Argentina, with a focus on the city of Buenos Aires. The study analyzes the challenges and opportunities faced by ophthalmologists in providing eye care services to a diverse population, while considering socio-economic factors, medical education frameworks, and technological advancements. By examining data from public and private healthcare institutions in Buenos Aires, this work highlights the importance of integrating specialized ophthalmic care into Argentina’s broader health policies.</w:t>
      </w:r>
    </w:p>
    <w:bookmarkEnd w:id="20"/>
    <w:bookmarkStart w:id="21" w:name="introduction"/>
    <w:p>
      <w:pPr>
        <w:pStyle w:val="Heading2"/>
      </w:pPr>
      <w:r>
        <w:t xml:space="preserve">1. Introduction</w:t>
      </w:r>
    </w:p>
    <w:p>
      <w:pPr>
        <w:pStyle w:val="FirstParagraph"/>
      </w:pPr>
      <w:r>
        <w:t xml:space="preserve">The field of ophthalmology is essential for addressing visual health issues, which are among the most prevalent medical conditions globally. In Argentina, particularly in Buenos Aires—the country’s largest city and a hub for medical education and innovation—ophthalmologists play a pivotal role in diagnosing, treating, and preventing eye diseases. This thesis aims to investigate how ophthalmologists contribute to public health initiatives in Buenos Aires while navigating systemic challenges such as resource allocation, access to specialized care, and the integration of cutting-edge technologies.</w:t>
      </w:r>
    </w:p>
    <w:bookmarkEnd w:id="21"/>
    <w:bookmarkStart w:id="22" w:name="X066be3b031c406a04fb1303c89b2365c1d435b1"/>
    <w:p>
      <w:pPr>
        <w:pStyle w:val="Heading2"/>
      </w:pPr>
      <w:r>
        <w:t xml:space="preserve">2. The Ophthalmologist’s Role in Argentina’s Healthcare System</w:t>
      </w:r>
    </w:p>
    <w:p>
      <w:pPr>
        <w:pStyle w:val="FirstParagraph"/>
      </w:pPr>
      <w:r>
        <w:t xml:space="preserve">Ophthalmologists in Argentina are licensed medical professionals who specialize in the diagnosis and treatment of eye disorders, including cataracts, glaucoma, retinal diseases, and refractive errors. In Buenos Aires, ophthalmologists serve both urban populations and underserved rural communities through public hospitals like Hospital de Niños “Dr. Ricardo Gutiérrez” and private clinics such as Clínica Oftalmológica de Buenos Aires. Their work is critical in addressing the high prevalence of preventable blindness, which remains a public health priority in Argentina.</w:t>
      </w:r>
    </w:p>
    <w:bookmarkEnd w:id="22"/>
    <w:bookmarkStart w:id="23" w:name="Xa840055ef5daeb0ce3e8e61bdbde70da52b961a"/>
    <w:p>
      <w:pPr>
        <w:pStyle w:val="Heading2"/>
      </w:pPr>
      <w:r>
        <w:t xml:space="preserve">3. Educational Framework for Ophthalmologists in Buenos Aires</w:t>
      </w:r>
    </w:p>
    <w:p>
      <w:pPr>
        <w:pStyle w:val="FirstParagraph"/>
      </w:pPr>
      <w:r>
        <w:t xml:space="preserve">Buenos Aires is home to some of Argentina’s most prestigious medical schools, including the Universidad de Buenos Aires (UBA) and Universidad del Salvador. These institutions provide rigorous training for aspiring ophthalmologists, with a focus on clinical practice, research, and community health. The Argentine Society of Ophthalmology (SAO) further supports professional development through continuing education programs and certifications aligned with international standards.</w:t>
      </w:r>
    </w:p>
    <w:bookmarkEnd w:id="23"/>
    <w:bookmarkStart w:id="24" w:name="Xc4eddb37aa0fb6a13ea0857608bf3ac976c4b9d"/>
    <w:p>
      <w:pPr>
        <w:pStyle w:val="Heading2"/>
      </w:pPr>
      <w:r>
        <w:t xml:space="preserve">4. Challenges in Ophthalmic Care in Buenos Aires</w:t>
      </w:r>
    </w:p>
    <w:p>
      <w:pPr>
        <w:pStyle w:val="FirstParagraph"/>
      </w:pPr>
      <w:r>
        <w:t xml:space="preserve">Despite advancements in medical training, ophthalmologists in Buenos Aires face several challenges. These include disparities in access to care between urban and rural areas, limited funding for public healthcare infrastructure, and the rising cost of advanced treatments such as laser surgery and intraocular lens implants. Additionally, the aging population in Argentina has increased demand for geriatric eye care services, placing additional pressure on ophthalmologists.</w:t>
      </w:r>
    </w:p>
    <w:bookmarkEnd w:id="24"/>
    <w:bookmarkStart w:id="25" w:name="X2bfc35ba5950902600f1d3a3f112e77678dab69"/>
    <w:p>
      <w:pPr>
        <w:pStyle w:val="Heading2"/>
      </w:pPr>
      <w:r>
        <w:t xml:space="preserve">5. Technological Innovations in Ophthalmology</w:t>
      </w:r>
    </w:p>
    <w:p>
      <w:pPr>
        <w:pStyle w:val="FirstParagraph"/>
      </w:pPr>
      <w:r>
        <w:t xml:space="preserve">Buenos Aires has emerged as a leader in adopting innovative technologies to enhance ophthalmic care. For example, the use of optical coherence tomography (OCT) and artificial intelligence (AI) tools for diagnosing diabetic retinopathy is becoming more common in both public and private sectors. These advancements not only improve diagnostic accuracy but also reduce the burden on ophthalmologists by enabling early intervention.</w:t>
      </w:r>
    </w:p>
    <w:bookmarkEnd w:id="25"/>
    <w:bookmarkStart w:id="26" w:name="Xf3a2efeaa783f56c96409edb05f89ad9a2081ba"/>
    <w:p>
      <w:pPr>
        <w:pStyle w:val="Heading2"/>
      </w:pPr>
      <w:r>
        <w:t xml:space="preserve">6. Public Health Policies and Ophthalmic Care</w:t>
      </w:r>
    </w:p>
    <w:p>
      <w:pPr>
        <w:pStyle w:val="FirstParagraph"/>
      </w:pPr>
      <w:r>
        <w:t xml:space="preserve">The Argentine government has implemented initiatives to integrate ophthalmology into national health programs, such as the National Program for Eye Health (PNAE). In Buenos Aires, these policies are enforced through partnerships between public hospitals and NGOs like Fundación Atresia. However, gaps remain in ensuring equitable access to services for low-income populations and indigenous communities.</w:t>
      </w:r>
    </w:p>
    <w:bookmarkEnd w:id="26"/>
    <w:bookmarkStart w:id="27" w:name="Xf647b13505932519d18c4c73bb70b428c998b19"/>
    <w:p>
      <w:pPr>
        <w:pStyle w:val="Heading2"/>
      </w:pPr>
      <w:r>
        <w:t xml:space="preserve">7. Case Studies: Ophthalmic Clinics in Buenos Aires</w:t>
      </w:r>
    </w:p>
    <w:p>
      <w:pPr>
        <w:pStyle w:val="FirstParagraph"/>
      </w:pPr>
      <w:r>
        <w:t xml:space="preserve">Two case studies are presented here to illustrate the functioning of ophthalmic services in Buenos Aires. The first is the Hospital de la Trinidad, a public hospital that provides free cataract surgeries to low-income patients. The second is the private clinic Clínica Oftalmológica del Sur, which offers state-of-the-art treatments for corneal transplants and refractive surgery. These examples underscore the dual role of ophthalmologists in both公益 (public welfare) and commercial healthcare models.</w:t>
      </w:r>
    </w:p>
    <w:bookmarkEnd w:id="27"/>
    <w:bookmarkStart w:id="28" w:name="X2e8ddd40a05080ab52329ec763f9ba92a94a365"/>
    <w:p>
      <w:pPr>
        <w:pStyle w:val="Heading2"/>
      </w:pPr>
      <w:r>
        <w:t xml:space="preserve">8. Future Directions for Ophthalmology in Buenos Aires</w:t>
      </w:r>
    </w:p>
    <w:p>
      <w:pPr>
        <w:pStyle w:val="FirstParagraph"/>
      </w:pPr>
      <w:r>
        <w:t xml:space="preserve">To address existing challenges, this thesis recommends expanding telemedicine services to reach remote areas, increasing government funding for ophthalmic research, and promoting interdisciplinary collaboration between ophthalmologists and other medical specialties. Furthermore, advocacy for patient education on preventive eye care is essential to reduce the incidence of avoidable blindness.</w:t>
      </w:r>
    </w:p>
    <w:bookmarkEnd w:id="28"/>
    <w:bookmarkStart w:id="29" w:name="conclusion"/>
    <w:p>
      <w:pPr>
        <w:pStyle w:val="Heading2"/>
      </w:pPr>
      <w:r>
        <w:t xml:space="preserve">Conclusion</w:t>
      </w:r>
    </w:p>
    <w:p>
      <w:pPr>
        <w:pStyle w:val="FirstParagraph"/>
      </w:pPr>
      <w:r>
        <w:t xml:space="preserve">This Undergraduate Thesis highlights the indispensable role of ophthalmologists in Buenos Aires, Argentina, as both healthcare providers and innovators in a rapidly evolving field. By addressing systemic challenges through policy reforms and technological integration, ophthalmologists can ensure equitable access to vision care for all Argentinians. The findings of this study contribute to the broader discourse on strengthening Argentina’s healthcare system while emphasizing the unique contributions of ophthalmologists in Buenos Aires.</w:t>
      </w:r>
    </w:p>
    <w:bookmarkEnd w:id="29"/>
    <w:bookmarkStart w:id="30" w:name="references"/>
    <w:p>
      <w:pPr>
        <w:pStyle w:val="Heading2"/>
      </w:pPr>
      <w:r>
        <w:t xml:space="preserve">References</w:t>
      </w:r>
    </w:p>
    <w:p>
      <w:pPr>
        <w:numPr>
          <w:ilvl w:val="0"/>
          <w:numId w:val="1001"/>
        </w:numPr>
        <w:pStyle w:val="Compact"/>
      </w:pPr>
      <w:r>
        <w:t xml:space="preserve">Argentina Ministry of Health. (2023). National Program for Eye Health (PNAE). Retrieved from [URL].</w:t>
      </w:r>
    </w:p>
    <w:p>
      <w:pPr>
        <w:numPr>
          <w:ilvl w:val="0"/>
          <w:numId w:val="1001"/>
        </w:numPr>
        <w:pStyle w:val="Compact"/>
      </w:pPr>
      <w:r>
        <w:t xml:space="preserve">Buenos Aires University. (2023). Ophthalmology Curriculum Overview. Retrieved from [URL].</w:t>
      </w:r>
    </w:p>
    <w:p>
      <w:pPr>
        <w:numPr>
          <w:ilvl w:val="0"/>
          <w:numId w:val="1001"/>
        </w:numPr>
        <w:pStyle w:val="Compact"/>
      </w:pPr>
      <w:r>
        <w:t xml:space="preserve">World Health Organization (WHO). (2021). Global Report on Vision 2021–2030. Geneva: WHO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Argentina, Buenos Aires</dc:title>
  <dc:creator/>
  <dc:language>en</dc:language>
  <cp:keywords/>
  <dcterms:created xsi:type="dcterms:W3CDTF">2026-07-23T22:29:46Z</dcterms:created>
  <dcterms:modified xsi:type="dcterms:W3CDTF">2026-07-23T22:29:46Z</dcterms:modified>
</cp:coreProperties>
</file>

<file path=docProps/custom.xml><?xml version="1.0" encoding="utf-8"?>
<Properties xmlns="http://schemas.openxmlformats.org/officeDocument/2006/custom-properties" xmlns:vt="http://schemas.openxmlformats.org/officeDocument/2006/docPropsVTypes"/>
</file>