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1dfc57e86caa5b2fa7ae7eba87510e178cccbb1"/>
    <w:p>
      <w:pPr>
        <w:pStyle w:val="Heading1"/>
      </w:pPr>
      <w:r>
        <w:t xml:space="preserve">Undergraduate Thesis: The Role of Ophthalmologists in Belgium Brussels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Ophthalmologists in Belgium Brussels, focusing on their professional responsibilities, the unique challenges they face in a multicultural urban environment, and the impact of healthcare policies on their practice. By analyzing the structure of ophthalmology education and training in Belgium, this study highlights how Ophthalmologists contribute to public health in one of Europe’s most diverse cities. The document also addresses current trends in ophthalmological care, such as the integration of technology and patient demographics specific to Brussels.</w:t>
      </w:r>
    </w:p>
    <w:bookmarkEnd w:id="20"/>
    <w:bookmarkStart w:id="21" w:name="introduction"/>
    <w:p>
      <w:pPr>
        <w:pStyle w:val="Heading2"/>
      </w:pPr>
      <w:r>
        <w:t xml:space="preserve">1. Introduction</w:t>
      </w:r>
    </w:p>
    <w:p>
      <w:pPr>
        <w:pStyle w:val="FirstParagraph"/>
      </w:pPr>
      <w:r>
        <w:t xml:space="preserve">The field of ophthalmology is essential to modern healthcare, addressing visual impairments and ocular diseases that affect millions globally. In Belgium Brussels, a city characterized by its linguistic diversity and complex administrative framework, Ophthalmologists play a vital role in ensuring equitable access to eye care for residents from over 180 nationalities. This study investigates how the professional landscape of Ophthalmologists in Belgium Brussels is shaped by both local healthcare regulations and broader European Union (EU) health directives.</w:t>
      </w:r>
    </w:p>
    <w:bookmarkEnd w:id="21"/>
    <w:bookmarkStart w:id="22" w:name="X706d35910ab99469459b500b46bb3e036880d37"/>
    <w:p>
      <w:pPr>
        <w:pStyle w:val="Heading2"/>
      </w:pPr>
      <w:r>
        <w:t xml:space="preserve">2. The Role of an Ophthalmologist in Belgium Brussels</w:t>
      </w:r>
    </w:p>
    <w:p>
      <w:pPr>
        <w:pStyle w:val="FirstParagraph"/>
      </w:pPr>
      <w:r>
        <w:t xml:space="preserve">Ophthalmologists are medical specialists trained to diagnose, treat, and manage conditions related to the eye and visual system. In Belgium Brussels, their responsibilities extend beyond clinical practice to include public health initiatives such as screening programs for diabetic retinopathy and age-related macular degeneration (AMD). The city’s high population density necessitates a robust network of ophthalmic services in both public hospitals and private clinics.</w:t>
      </w:r>
    </w:p>
    <w:p>
      <w:pPr>
        <w:pStyle w:val="BodyText"/>
      </w:pPr>
      <w:r>
        <w:t xml:space="preserve">Belgium’s healthcare system is decentralized, with the Walloon region managing healthcare in Brussels-Capital. Ophthalmologists must navigate this structure while adhering to national standards for medical practice, including the use of electronic health records (EHRs) mandated by the Belgian Federal Agency for Medicines and Health Products (FAMHP). Additionally, Brussels’ unique demographic profile—where over 60% of residents are non-native speakers—requires Ophthalmologists to collaborate with interpreters and cultural mediators to ensure effective communication with patients.</w:t>
      </w:r>
    </w:p>
    <w:bookmarkEnd w:id="22"/>
    <w:bookmarkStart w:id="23" w:name="Xf4f22523c1663fab7c829cb1809f41a75118feb"/>
    <w:p>
      <w:pPr>
        <w:pStyle w:val="Heading2"/>
      </w:pPr>
      <w:r>
        <w:t xml:space="preserve">3. Education and Training for Ophthalmologists in Belgium</w:t>
      </w:r>
    </w:p>
    <w:p>
      <w:pPr>
        <w:pStyle w:val="FirstParagraph"/>
      </w:pPr>
      <w:r>
        <w:t xml:space="preserve">Becoming an Ophthalmologist in Belgium Brussels involves a rigorous process that combines medical education, specialization, and language proficiency. Prospective candidates must first complete a six-year undergraduate medical degree (Bachelor of Medicine, Bachelor of Surgery) at a recognized Belgian university. This is followed by mandatory internships and residency training in ophthalmology.</w:t>
      </w:r>
    </w:p>
    <w:p>
      <w:pPr>
        <w:pStyle w:val="BodyText"/>
      </w:pPr>
      <w:r>
        <w:t xml:space="preserve">Specialization in ophthalmology requires an additional five years of postgraduate training, including clinical rotations at hospitals such as the Erasme Hospital or Saint-Pierre University Hospital in Brussels. Trainees must also pass the Belgian Medical Council’s certification exams to practice legally. Furthermore, proficiency in Dutch and French is essential for working in Brussels, where both languages are official.</w:t>
      </w:r>
    </w:p>
    <w:bookmarkEnd w:id="23"/>
    <w:bookmarkStart w:id="24" w:name="X0b801aafafbc57a0f1b4ecfb3b3d242d38ceffa"/>
    <w:p>
      <w:pPr>
        <w:pStyle w:val="Heading2"/>
      </w:pPr>
      <w:r>
        <w:t xml:space="preserve">4. Challenges Faced by Ophthalmologists in Belgium Brussels</w:t>
      </w:r>
    </w:p>
    <w:p>
      <w:pPr>
        <w:pStyle w:val="FirstParagraph"/>
      </w:pPr>
      <w:r>
        <w:t xml:space="preserve">Despite their critical role, Ophthalmologists in Belgium Brussels encounter unique challenges. One major issue is the growing demand for services due to an aging population and increased prevalence of chronic diseases like diabetes. This has led to long wait times for specialist consultations, prompting initiatives such as tele-ophthalmology to improve access.</w:t>
      </w:r>
    </w:p>
    <w:p>
      <w:pPr>
        <w:pStyle w:val="BodyText"/>
      </w:pPr>
      <w:r>
        <w:t xml:space="preserve">Another challenge is the integration of migrants into the healthcare system. Ophthalmologists must address barriers such as language disparities, lack of health insurance awareness, and cultural differences in perceiving eye care. For instance, some immigrant communities may prioritize traditional remedies over Western medicine, requiring sensitization efforts by healthcare providers.</w:t>
      </w:r>
    </w:p>
    <w:bookmarkEnd w:id="24"/>
    <w:bookmarkStart w:id="25" w:name="X469ff9347216144517d2ce49e590df0cb366cb5"/>
    <w:p>
      <w:pPr>
        <w:pStyle w:val="Heading2"/>
      </w:pPr>
      <w:r>
        <w:t xml:space="preserve">5. Technological Advancements in Ophthalmology</w:t>
      </w:r>
    </w:p>
    <w:p>
      <w:pPr>
        <w:pStyle w:val="FirstParagraph"/>
      </w:pPr>
      <w:r>
        <w:t xml:space="preserve">Belgium Brussels has emerged as a hub for adopting cutting-edge technologies in ophthalmology. The use of artificial intelligence (AI) for retinal imaging, laser surgery advancements, and robotic-assisted procedures are transforming patient outcomes. For example, the University Hospital of Brussels (UZ Brussel) has pioneered AI-driven diagnostic tools to detect glaucoma and AMD at earlier stages.</w:t>
      </w:r>
    </w:p>
    <w:p>
      <w:pPr>
        <w:pStyle w:val="BodyText"/>
      </w:pPr>
      <w:r>
        <w:t xml:space="preserve">Moreover, the integration of digital platforms like MyTherapy or eHealth Belgium allows Ophthalmologists to monitor patients remotely, reducing the burden on in-person consultations. These innovations align with Belgium’s broader goal of becoming a leader in digital healthcare within the EU.</w:t>
      </w:r>
    </w:p>
    <w:bookmarkEnd w:id="25"/>
    <w:bookmarkStart w:id="26" w:name="future-trends-and-recommendations"/>
    <w:p>
      <w:pPr>
        <w:pStyle w:val="Heading2"/>
      </w:pPr>
      <w:r>
        <w:t xml:space="preserve">6. Future Trends and Recommendations</w:t>
      </w:r>
    </w:p>
    <w:p>
      <w:pPr>
        <w:pStyle w:val="FirstParagraph"/>
      </w:pPr>
      <w:r>
        <w:t xml:space="preserve">Looking ahead, Ophthalmologists in Belgium Brussels must address several priorities. First, expanding public awareness campaigns to educate residents about preventive eye care could reduce the incidence of avoidable blindness. Second, increasing funding for ophthalmology research at institutions like the KU Leuven or Université Libre de Bruxelles will foster innovation. Finally, policy reforms to streamline healthcare administration—such as standardizing insurance coverage for specialized eye treatments—are crucial to ensuring equitable access.</w:t>
      </w:r>
    </w:p>
    <w:bookmarkEnd w:id="26"/>
    <w:bookmarkStart w:id="27" w:name="conclusion"/>
    <w:p>
      <w:pPr>
        <w:pStyle w:val="Heading2"/>
      </w:pPr>
      <w:r>
        <w:t xml:space="preserve">7. Conclusion</w:t>
      </w:r>
    </w:p>
    <w:p>
      <w:pPr>
        <w:pStyle w:val="FirstParagraph"/>
      </w:pPr>
      <w:r>
        <w:t xml:space="preserve">In conclusion, Ophthalmologists in Belgium Brussels are indispensable to the region’s public health infrastructure. Their work not only addresses individual medical needs but also supports the city’s commitment to inclusivity and technological advancement. As Brussels continues to grow as a multicultural metropolis, the role of Ophthalmologists will remain central to bridging gaps in healthcare access and quality.</w:t>
      </w:r>
    </w:p>
    <w:bookmarkEnd w:id="27"/>
    <w:bookmarkStart w:id="28" w:name="references"/>
    <w:p>
      <w:pPr>
        <w:pStyle w:val="Heading2"/>
      </w:pPr>
      <w:r>
        <w:t xml:space="preserve">References</w:t>
      </w:r>
    </w:p>
    <w:p>
      <w:pPr>
        <w:pStyle w:val="FirstParagraph"/>
      </w:pPr>
      <w:r>
        <w:t xml:space="preserve">1. FAMHP (Belgian Federal Agency for Medicines and Health Products). (2023). *Regulatory Framework for Medical Practitioners.*</w:t>
      </w:r>
      <w:r>
        <w:br/>
      </w:r>
      <w:r>
        <w:t xml:space="preserve">2. European Eye Research Institute. (2024). *Trends in Ophthalmology: AI and Telemedicine.*</w:t>
      </w:r>
      <w:r>
        <w:br/>
      </w:r>
      <w:r>
        <w:t xml:space="preserve">3. University Hospital of Brussels (UZ Brussel). (n.d.). *Innovation in Ophthalmic Care.*</w:t>
      </w:r>
      <w:r>
        <w:br/>
      </w:r>
      <w:r>
        <w:t xml:space="preserve">4. KU Leuven Medical School. (2023). *Education Pathways for Specialized Physicians.*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Belgium Brussels</dc:title>
  <dc:creator/>
  <dc:language>en</dc:language>
  <cp:keywords/>
  <dcterms:created xsi:type="dcterms:W3CDTF">2026-07-23T06:47:47Z</dcterms:created>
  <dcterms:modified xsi:type="dcterms:W3CDTF">2026-07-23T06:47:47Z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