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7" w:name="Xb751b7756c1748d3d28e37d1b04f4b7b001d2f0"/>
    <w:p>
      <w:pPr>
        <w:pStyle w:val="Heading1"/>
      </w:pPr>
      <w:r>
        <w:t xml:space="preserve">Undergraduate Thesis: The Role of an Ophthalmologist in Canada’s Vancouver Region</w:t>
      </w:r>
    </w:p>
    <w:bookmarkStart w:id="20" w:name="introduction"/>
    <w:p>
      <w:pPr>
        <w:pStyle w:val="Heading2"/>
      </w:pPr>
      <w:r>
        <w:t xml:space="preserve">Introduction</w:t>
      </w:r>
    </w:p>
    <w:p>
      <w:pPr>
        <w:pStyle w:val="FirstParagraph"/>
      </w:pPr>
      <w:r>
        <w:t xml:space="preserve">This Undergraduate Thesis explores the critical role of ophthalmologists in the healthcare system of Canada's Vancouver region. As a rapidly growing urban center, Vancouver faces unique challenges and opportunities in delivering specialized medical services, particularly in ophthalmology. The thesis aims to analyze how ophthalmologists contribute to public health, clinical practice, and research within this context.</w:t>
      </w:r>
    </w:p>
    <w:p>
      <w:pPr>
        <w:pStyle w:val="BodyText"/>
      </w:pPr>
      <w:r>
        <w:t xml:space="preserve">Ophthalmologists are medical doctors who specialize in diagnosing and treating eye diseases and vision disorders. Their expertise is essential for addressing both common conditions (e.g., cataracts, glaucoma) and rare diseases that may require surgical intervention or long-term management. In Vancouver, where the population is diverse and aging rapidly, ophthalmologists play a pivotal role in ensuring equitable access to eye care.</w:t>
      </w:r>
    </w:p>
    <w:bookmarkEnd w:id="20"/>
    <w:bookmarkStart w:id="21" w:name="methodology"/>
    <w:p>
      <w:pPr>
        <w:pStyle w:val="Heading2"/>
      </w:pPr>
      <w:r>
        <w:t xml:space="preserve">Methodology</w:t>
      </w:r>
    </w:p>
    <w:p>
      <w:pPr>
        <w:pStyle w:val="FirstParagraph"/>
      </w:pPr>
      <w:r>
        <w:t xml:space="preserve">To fulfill the scope of this Undergraduate Thesis, a qualitative and quantitative approach was employed. Data was gathered from peer-reviewed journals, government health reports (e.g., BC Health Authority publications), and case studies specific to Vancouver. Primary sources included interviews with practicing ophthalmologists in British Columbia, while secondary data focused on demographic trends and healthcare policy.</w:t>
      </w:r>
    </w:p>
    <w:p>
      <w:pPr>
        <w:pStyle w:val="BodyText"/>
      </w:pPr>
      <w:r>
        <w:t xml:space="preserve">The research methodology prioritized understanding the intersection of clinical practice, technological advancements in eye care (e.g., laser surgery, digital imaging), and community outreach programs tailored to Vancouver’s multicultural population. This approach ensures alignment with the realities of practicing ophthalmology in Canada's Pacific Northwest region.</w:t>
      </w:r>
    </w:p>
    <w:bookmarkEnd w:id="21"/>
    <w:bookmarkStart w:id="22" w:name="Xbfa532904da4b6ef126a94f0da960f736db6978"/>
    <w:p>
      <w:pPr>
        <w:pStyle w:val="Heading2"/>
      </w:pPr>
      <w:r>
        <w:t xml:space="preserve">Key Contributions of Ophthalmologists in Vancouver</w:t>
      </w:r>
    </w:p>
    <w:p>
      <w:pPr>
        <w:pStyle w:val="FirstParagraph"/>
      </w:pPr>
      <w:r>
        <w:t xml:space="preserve">Ophthalmologists in Vancouver are integral to both acute and chronic eye care services. They manage conditions such as diabetic retinopathy, macular degeneration, and refractive errors, which are increasingly prevalent due to aging demographics and lifestyle factors like screen time. The region's geographic diversity—ranging from mountainous areas to coastal environments—also influences the types of eye diseases encountered.</w:t>
      </w:r>
    </w:p>
    <w:p>
      <w:pPr>
        <w:numPr>
          <w:ilvl w:val="0"/>
          <w:numId w:val="1001"/>
        </w:numPr>
        <w:pStyle w:val="Compact"/>
      </w:pPr>
      <w:r>
        <w:rPr>
          <w:bCs/>
          <w:b/>
        </w:rPr>
        <w:t xml:space="preserve">Clinical Expertise:</w:t>
      </w:r>
      <w:r>
        <w:t xml:space="preserve"> </w:t>
      </w:r>
      <w:r>
        <w:t xml:space="preserve">Ophthalmologists in Vancouver perform surgeries (e.g., LASIK, cataract removal) and provide routine vision screenings. Hospitals like the Vancouver General Hospital and Lions Gate Hospital are central hubs for these services.</w:t>
      </w:r>
    </w:p>
    <w:p>
      <w:pPr>
        <w:numPr>
          <w:ilvl w:val="0"/>
          <w:numId w:val="1001"/>
        </w:numPr>
        <w:pStyle w:val="Compact"/>
      </w:pPr>
      <w:r>
        <w:rPr>
          <w:bCs/>
          <w:b/>
        </w:rPr>
        <w:t xml:space="preserve">Research and Innovation:</w:t>
      </w:r>
      <w:r>
        <w:t xml:space="preserve"> </w:t>
      </w:r>
      <w:r>
        <w:t xml:space="preserve">Vancouver’s proximity to academic institutions such as the University of British Columbia (UBC) fosters collaboration in ophthalmic research. Recent studies on glaucoma treatment and retinal imaging have been pioneered by Vancouver-based teams.</w:t>
      </w:r>
    </w:p>
    <w:p>
      <w:pPr>
        <w:numPr>
          <w:ilvl w:val="0"/>
          <w:numId w:val="1001"/>
        </w:numPr>
        <w:pStyle w:val="Compact"/>
      </w:pPr>
      <w:r>
        <w:rPr>
          <w:bCs/>
          <w:b/>
        </w:rPr>
        <w:t xml:space="preserve">Community Engagement:</w:t>
      </w:r>
      <w:r>
        <w:t xml:space="preserve"> </w:t>
      </w:r>
      <w:r>
        <w:t xml:space="preserve">Many ophthalmologists participate in free vision screenings for underserved communities, including Indigenous populations and low-income residents, ensuring equitable access to care.</w:t>
      </w:r>
    </w:p>
    <w:bookmarkEnd w:id="22"/>
    <w:bookmarkStart w:id="23" w:name="challenges-and-opportunities"/>
    <w:p>
      <w:pPr>
        <w:pStyle w:val="Heading2"/>
      </w:pPr>
      <w:r>
        <w:t xml:space="preserve">Challenges and Opportunities</w:t>
      </w:r>
    </w:p>
    <w:p>
      <w:pPr>
        <w:pStyle w:val="FirstParagraph"/>
      </w:pPr>
      <w:r>
        <w:t xml:space="preserve">Vancouver’s healthcare system faces challenges such as long wait times for specialist appointments and a growing demand for eye care services. However, these challenges also present opportunities for innovation. Telemedicine, for instance, is being adopted to improve access in rural areas of British Columbia.</w:t>
      </w:r>
    </w:p>
    <w:p>
      <w:pPr>
        <w:pStyle w:val="BodyText"/>
      </w:pPr>
      <w:r>
        <w:t xml:space="preserve">Additionally, Vancouver’s multicultural population requires culturally competent care. Ophthalmologists must address language barriers and health literacy differences through interpreters and patient education programs. This aligns with Canada’s commitment to universal healthcare while respecting diversity.</w:t>
      </w:r>
    </w:p>
    <w:bookmarkEnd w:id="23"/>
    <w:bookmarkStart w:id="24" w:name="case-studies-ophthalmology-in-action"/>
    <w:p>
      <w:pPr>
        <w:pStyle w:val="Heading2"/>
      </w:pPr>
      <w:r>
        <w:t xml:space="preserve">Case Studies: Ophthalmology in Action</w:t>
      </w:r>
    </w:p>
    <w:p>
      <w:pPr>
        <w:pStyle w:val="FirstParagraph"/>
      </w:pPr>
      <w:r>
        <w:rPr>
          <w:bCs/>
          <w:b/>
        </w:rPr>
        <w:t xml:space="preserve">Case 1:</w:t>
      </w:r>
      <w:r>
        <w:t xml:space="preserve"> </w:t>
      </w:r>
      <w:r>
        <w:t xml:space="preserve">A 2023 study by the British Columbia Eye Institute found that diabetic retinopathy rates in Vancouver were higher than the national average due to socioeconomic disparities. Ophthalmologists collaborated with endocrinologists to develop integrated care pathways.</w:t>
      </w:r>
    </w:p>
    <w:p>
      <w:pPr>
        <w:pStyle w:val="BodyText"/>
      </w:pPr>
      <w:r>
        <w:rPr>
          <w:bCs/>
          <w:b/>
        </w:rPr>
        <w:t xml:space="preserve">Case 2:</w:t>
      </w:r>
      <w:r>
        <w:t xml:space="preserve"> </w:t>
      </w:r>
      <w:r>
        <w:t xml:space="preserve">The "Vision for All" initiative, launched by local ophthalmic societies, provides free eye screenings in low-income neighborhoods. This program highlights the role of ophthalmologists as community leaders and public health advocates.</w:t>
      </w:r>
    </w:p>
    <w:bookmarkEnd w:id="24"/>
    <w:bookmarkStart w:id="25" w:name="conclusion"/>
    <w:p>
      <w:pPr>
        <w:pStyle w:val="Heading2"/>
      </w:pPr>
      <w:r>
        <w:t xml:space="preserve">Conclusion</w:t>
      </w:r>
    </w:p>
    <w:p>
      <w:pPr>
        <w:pStyle w:val="FirstParagraph"/>
      </w:pPr>
      <w:r>
        <w:t xml:space="preserve">This Undergraduate Thesis underscores the indispensable role of ophthalmologists in Canada’s Vancouver region. As a hub of medical innovation and diversity, Vancouver relies on these specialists to address both individual patient needs and broader public health challenges. By integrating clinical practice, research, and community outreach, ophthalmologists contribute to the resilience of Canada’s healthcare system.</w:t>
      </w:r>
    </w:p>
    <w:p>
      <w:pPr>
        <w:pStyle w:val="BodyText"/>
      </w:pPr>
      <w:r>
        <w:t xml:space="preserve">The findings emphasize that ophthalmology is not merely a clinical specialty but a cornerstone of holistic health in Vancouver. Future research should focus on expanding access to technology-driven care and addressing systemic inequities in eye health services across British Columbia.</w:t>
      </w:r>
    </w:p>
    <w:bookmarkEnd w:id="25"/>
    <w:bookmarkStart w:id="26" w:name="references"/>
    <w:p>
      <w:pPr>
        <w:pStyle w:val="Heading2"/>
      </w:pPr>
      <w:r>
        <w:t xml:space="preserve">References</w:t>
      </w:r>
    </w:p>
    <w:p>
      <w:pPr>
        <w:numPr>
          <w:ilvl w:val="0"/>
          <w:numId w:val="1002"/>
        </w:numPr>
        <w:pStyle w:val="Compact"/>
      </w:pPr>
      <w:r>
        <w:t xml:space="preserve">British Columbia Health Authority. (2023). *Eye Care Services in British Columbia.*</w:t>
      </w:r>
    </w:p>
    <w:p>
      <w:pPr>
        <w:numPr>
          <w:ilvl w:val="0"/>
          <w:numId w:val="1002"/>
        </w:numPr>
        <w:pStyle w:val="Compact"/>
      </w:pPr>
      <w:r>
        <w:t xml:space="preserve">University of British Columbia Department of Ophthalmology. (2024). *Annual Report on Research and Innovation.*</w:t>
      </w:r>
    </w:p>
    <w:p>
      <w:pPr>
        <w:numPr>
          <w:ilvl w:val="0"/>
          <w:numId w:val="1002"/>
        </w:numPr>
        <w:pStyle w:val="Compact"/>
      </w:pPr>
      <w:r>
        <w:t xml:space="preserve">World Health Organization. (2021). *Global Burden of Vision Loss: A Focus on Urban Populations.*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Canada's Vancouver Region</dc:title>
  <dc:creator/>
  <dc:language>en</dc:language>
  <cp:keywords/>
  <dcterms:created xsi:type="dcterms:W3CDTF">2026-07-21T03:11:45Z</dcterms:created>
  <dcterms:modified xsi:type="dcterms:W3CDTF">2026-07-21T03:11:45Z</dcterms:modified>
</cp:coreProperties>
</file>

<file path=docProps/custom.xml><?xml version="1.0" encoding="utf-8"?>
<Properties xmlns="http://schemas.openxmlformats.org/officeDocument/2006/custom-properties" xmlns:vt="http://schemas.openxmlformats.org/officeDocument/2006/docPropsVTypes"/>
</file>