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6df25e3cfe5296e081b92744cdccc3b677e3811"/>
    <w:p>
      <w:pPr>
        <w:pStyle w:val="Heading1"/>
      </w:pPr>
      <w:r>
        <w:t xml:space="preserve">Undergraduate Thesis: The Role of the Ophthalmologist in China Guangzhou</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w:t>
      </w:r>
      <w:r>
        <w:t xml:space="preserve"> </w:t>
      </w:r>
      <w:r>
        <w:rPr>
          <w:bCs/>
          <w:b/>
        </w:rPr>
        <w:t xml:space="preserve">China Guangzhou</w:t>
      </w:r>
      <w:r>
        <w:t xml:space="preserve">. With rapid urbanization and an aging population, Guangzhou faces unique healthcare demands that require specialized expertise. This study analyzes the contributions of ophthalmologists in diagnosing, treating, and preventing ocular diseases while highlighting advancements in technology and policy reforms shaping the field in this region. The findings underscore the importance of interdisciplinary collaboration and innovation to ensure equitable access to eye care services for Guangzhou's diverse population.</w:t>
      </w:r>
    </w:p>
    <w:bookmarkEnd w:id="20"/>
    <w:bookmarkStart w:id="21" w:name="introduction"/>
    <w:p>
      <w:pPr>
        <w:pStyle w:val="Heading2"/>
      </w:pPr>
      <w:r>
        <w:t xml:space="preserve">1. Introduction</w:t>
      </w:r>
    </w:p>
    <w:p>
      <w:pPr>
        <w:pStyle w:val="FirstParagraph"/>
      </w:pPr>
      <w:r>
        <w:t xml:space="preserve">The field of ophthalmology plays a vital role in safeguarding public health, particularly in</w:t>
      </w:r>
      <w:r>
        <w:t xml:space="preserve"> </w:t>
      </w:r>
      <w:r>
        <w:rPr>
          <w:bCs/>
          <w:b/>
        </w:rPr>
        <w:t xml:space="preserve">China Guangzhou</w:t>
      </w:r>
      <w:r>
        <w:t xml:space="preserve">, where the demand for quality eye care is surging. As an urban hub with a population exceeding 15 million, Guangzhou experiences significant challenges related to vision impairment caused by factors such as myopia, cataracts, and diabetic retinopathy. This Undergraduate Thesis investigates how ophthalmologists in Guangzhou navigate these challenges through clinical practice, research, and community engagement. The study also evaluates the impact of national policies on eye health infrastructure and the integration of cutting-edge technologies like AI-assisted diagnostics.</w:t>
      </w:r>
    </w:p>
    <w:bookmarkEnd w:id="21"/>
    <w:bookmarkStart w:id="22" w:name="X695022c2e55eaa75febb7b7b8ff4b9f8881df21"/>
    <w:p>
      <w:pPr>
        <w:pStyle w:val="Heading2"/>
      </w:pPr>
      <w:r>
        <w:t xml:space="preserve">2. The Role of Ophthalmologists in China Guangzhou</w:t>
      </w:r>
    </w:p>
    <w:p>
      <w:pPr>
        <w:pStyle w:val="FirstParagraph"/>
      </w:pPr>
      <w:r>
        <w:rPr>
          <w:bCs/>
          <w:b/>
        </w:rPr>
        <w:t xml:space="preserve">Ophthalmologists</w:t>
      </w:r>
      <w:r>
        <w:t xml:space="preserve"> </w:t>
      </w:r>
      <w:r>
        <w:t xml:space="preserve">in</w:t>
      </w:r>
      <w:r>
        <w:t xml:space="preserve"> </w:t>
      </w:r>
      <w:r>
        <w:rPr>
          <w:bCs/>
          <w:b/>
        </w:rPr>
        <w:t xml:space="preserve">China Guangzhou</w:t>
      </w:r>
      <w:r>
        <w:t xml:space="preserve"> </w:t>
      </w:r>
      <w:r>
        <w:t xml:space="preserve">serve as both clinicians and researchers, addressing a wide spectrum of ocular conditions. Their responsibilities include:</w:t>
      </w:r>
    </w:p>
    <w:p>
      <w:pPr>
        <w:numPr>
          <w:ilvl w:val="0"/>
          <w:numId w:val="1001"/>
        </w:numPr>
        <w:pStyle w:val="Compact"/>
      </w:pPr>
      <w:r>
        <w:rPr>
          <w:bCs/>
          <w:b/>
        </w:rPr>
        <w:t xml:space="preserve">Clinical Practice:</w:t>
      </w:r>
      <w:r>
        <w:t xml:space="preserve"> </w:t>
      </w:r>
      <w:r>
        <w:t xml:space="preserve">Performing surgeries such as cataract removal, LASIK, and retinal repair using state-of-the-art equipment available in hospitals like the Guangzhou Eye Hospital.</w:t>
      </w:r>
    </w:p>
    <w:p>
      <w:pPr>
        <w:numPr>
          <w:ilvl w:val="0"/>
          <w:numId w:val="1001"/>
        </w:numPr>
        <w:pStyle w:val="Compact"/>
      </w:pPr>
      <w:r>
        <w:rPr>
          <w:bCs/>
          <w:b/>
        </w:rPr>
        <w:t xml:space="preserve">Public Health Initiatives:</w:t>
      </w:r>
      <w:r>
        <w:t xml:space="preserve"> </w:t>
      </w:r>
      <w:r>
        <w:t xml:space="preserve">Participating in government-led campaigns to screen children for amblyopia and adults for glaucoma, aligning with China's National Eye Disease Prevention Program.</w:t>
      </w:r>
    </w:p>
    <w:p>
      <w:pPr>
        <w:numPr>
          <w:ilvl w:val="0"/>
          <w:numId w:val="1001"/>
        </w:numPr>
        <w:pStyle w:val="Compact"/>
      </w:pPr>
      <w:r>
        <w:rPr>
          <w:bCs/>
          <w:b/>
        </w:rPr>
        <w:t xml:space="preserve">Educational Outreach:</w:t>
      </w:r>
      <w:r>
        <w:t xml:space="preserve"> </w:t>
      </w:r>
      <w:r>
        <w:t xml:space="preserve">Collaborating with schools to reduce myopia rates among students through education on proper screen usage and outdoor activity.</w:t>
      </w:r>
    </w:p>
    <w:bookmarkEnd w:id="22"/>
    <w:bookmarkStart w:id="23" w:name="X5ce1c9ff2619bc8a3a19d6d029f6e727c15f4da"/>
    <w:p>
      <w:pPr>
        <w:pStyle w:val="Heading2"/>
      </w:pPr>
      <w:r>
        <w:t xml:space="preserve">3. Challenges Faced by Ophthalmologists in Guangzhou</w:t>
      </w:r>
    </w:p>
    <w:p>
      <w:pPr>
        <w:pStyle w:val="FirstParagraph"/>
      </w:pPr>
      <w:r>
        <w:rPr>
          <w:bCs/>
          <w:b/>
        </w:rPr>
        <w:t xml:space="preserve">China Guangzhou</w:t>
      </w:r>
      <w:r>
        <w:t xml:space="preserve">, like other major cities in China, grapples with healthcare disparities. Ophthalmologists face several challenges:</w:t>
      </w:r>
    </w:p>
    <w:p>
      <w:pPr>
        <w:numPr>
          <w:ilvl w:val="0"/>
          <w:numId w:val="1002"/>
        </w:numPr>
        <w:pStyle w:val="Compact"/>
      </w:pPr>
      <w:r>
        <w:rPr>
          <w:bCs/>
          <w:b/>
        </w:rPr>
        <w:t xml:space="preserve">High Patient Volume:</w:t>
      </w:r>
      <w:r>
        <w:t xml:space="preserve"> </w:t>
      </w:r>
      <w:r>
        <w:t xml:space="preserve">Urbanization has led to a surge in patients requiring eye care, straining hospital resources and increasing waiting times.</w:t>
      </w:r>
    </w:p>
    <w:p>
      <w:pPr>
        <w:numPr>
          <w:ilvl w:val="0"/>
          <w:numId w:val="1002"/>
        </w:numPr>
        <w:pStyle w:val="Compact"/>
      </w:pPr>
      <w:r>
        <w:rPr>
          <w:bCs/>
          <w:b/>
        </w:rPr>
        <w:t xml:space="preserve">Economic Barriers:</w:t>
      </w:r>
      <w:r>
        <w:t xml:space="preserve"> </w:t>
      </w:r>
      <w:r>
        <w:t xml:space="preserve">While public hospitals offer subsidized services, private clinics remain expensive for low-income families.</w:t>
      </w:r>
    </w:p>
    <w:p>
      <w:pPr>
        <w:numPr>
          <w:ilvl w:val="0"/>
          <w:numId w:val="1002"/>
        </w:numPr>
        <w:pStyle w:val="Compact"/>
      </w:pPr>
      <w:r>
        <w:rPr>
          <w:bCs/>
          <w:b/>
        </w:rPr>
        <w:t xml:space="preserve">Technological Gaps:</w:t>
      </w:r>
      <w:r>
        <w:t xml:space="preserve"> </w:t>
      </w:r>
      <w:r>
        <w:t xml:space="preserve">Rural areas outside Guangzhou lack access to advanced diagnostic tools like optical coherence tomography (OCT), creating inequities in care delivery.</w:t>
      </w:r>
    </w:p>
    <w:bookmarkEnd w:id="23"/>
    <w:bookmarkStart w:id="24" w:name="Xa6548f53217972d818d79bce677e261aa7a8eb0"/>
    <w:p>
      <w:pPr>
        <w:pStyle w:val="Heading2"/>
      </w:pPr>
      <w:r>
        <w:t xml:space="preserve">4. Technological Advancements in Ophthalmology: A Case Study of Guangzhou</w:t>
      </w:r>
    </w:p>
    <w:p>
      <w:pPr>
        <w:pStyle w:val="FirstParagraph"/>
      </w:pPr>
      <w:r>
        <w:rPr>
          <w:bCs/>
          <w:b/>
        </w:rPr>
        <w:t xml:space="preserve">China Guangzhou</w:t>
      </w:r>
      <w:r>
        <w:t xml:space="preserve"> </w:t>
      </w:r>
      <w:r>
        <w:t xml:space="preserve">has emerged as a leader in adopting innovative technologies to enhance ophthalmic care. The</w:t>
      </w:r>
      <w:r>
        <w:t xml:space="preserve"> </w:t>
      </w:r>
      <w:r>
        <w:rPr>
          <w:iCs/>
          <w:i/>
        </w:rPr>
        <w:t xml:space="preserve">Guangdong Eye Institute</w:t>
      </w:r>
      <w:r>
        <w:t xml:space="preserve">, for example, utilizes artificial intelligence (AI) algorithms to detect diabetic retinopathy with over 95% accuracy. This reduces the burden on ophthalmologists while improving early diagnosis rates. Additionally, telemedicine platforms such as the "Cloud Eye Care Network" enable remote consultations, bridging gaps in rural areas served by Guangzhou's healthcare system.</w:t>
      </w:r>
    </w:p>
    <w:bookmarkEnd w:id="24"/>
    <w:bookmarkStart w:id="25" w:name="policy-reforms-and-their-impact"/>
    <w:p>
      <w:pPr>
        <w:pStyle w:val="Heading2"/>
      </w:pPr>
      <w:r>
        <w:t xml:space="preserve">5. Policy Reforms and Their Impact</w:t>
      </w:r>
    </w:p>
    <w:p>
      <w:pPr>
        <w:pStyle w:val="FirstParagraph"/>
      </w:pPr>
      <w:r>
        <w:t xml:space="preserve">The Chinese government has prioritized eye health through policies like the</w:t>
      </w:r>
      <w:r>
        <w:t xml:space="preserve"> </w:t>
      </w:r>
      <w:r>
        <w:rPr>
          <w:iCs/>
          <w:i/>
        </w:rPr>
        <w:t xml:space="preserve">Healthy China 2030</w:t>
      </w:r>
      <w:r>
        <w:t xml:space="preserve"> </w:t>
      </w:r>
      <w:r>
        <w:t xml:space="preserve">plan, which includes targets for reducing blindness and improving access to affordable care. In Guangzhou, these policies have spurred:</w:t>
      </w:r>
    </w:p>
    <w:p>
      <w:pPr>
        <w:numPr>
          <w:ilvl w:val="0"/>
          <w:numId w:val="1003"/>
        </w:numPr>
        <w:pStyle w:val="Compact"/>
      </w:pPr>
      <w:r>
        <w:rPr>
          <w:bCs/>
          <w:b/>
        </w:rPr>
        <w:t xml:space="preserve">Funding for Public Hospitals:</w:t>
      </w:r>
      <w:r>
        <w:t xml:space="preserve"> </w:t>
      </w:r>
      <w:r>
        <w:t xml:space="preserve">Increased investment in equipment and staff training at institutions like the First Affiliated Hospital of Sun Yat-sen University.</w:t>
      </w:r>
    </w:p>
    <w:p>
      <w:pPr>
        <w:numPr>
          <w:ilvl w:val="0"/>
          <w:numId w:val="1003"/>
        </w:numPr>
        <w:pStyle w:val="Compact"/>
      </w:pPr>
      <w:r>
        <w:rPr>
          <w:bCs/>
          <w:b/>
        </w:rPr>
        <w:t xml:space="preserve">Subsidized Surgeries:</w:t>
      </w:r>
      <w:r>
        <w:t xml:space="preserve"> </w:t>
      </w:r>
      <w:r>
        <w:t xml:space="preserve">Government subsidies for cataract surgeries have made them accessible to over 100,000 patients annually in Guangdong Province.</w:t>
      </w:r>
    </w:p>
    <w:p>
      <w:pPr>
        <w:numPr>
          <w:ilvl w:val="0"/>
          <w:numId w:val="1003"/>
        </w:numPr>
        <w:pStyle w:val="Compact"/>
      </w:pPr>
      <w:r>
        <w:rPr>
          <w:bCs/>
          <w:b/>
        </w:rPr>
        <w:t xml:space="preserve">Cross-Disciplinary Research:</w:t>
      </w:r>
      <w:r>
        <w:t xml:space="preserve"> </w:t>
      </w:r>
      <w:r>
        <w:t xml:space="preserve">Collaborations between ophthalmologists and engineers at Guangzhou University of Traditional Chinese Medicine to develop herbal treatments for macular degeneration.</w:t>
      </w:r>
    </w:p>
    <w:bookmarkEnd w:id="25"/>
    <w:bookmarkStart w:id="26" w:name="X10ceb558f17d2b21250660a45b5383723c9c4e8"/>
    <w:p>
      <w:pPr>
        <w:pStyle w:val="Heading2"/>
      </w:pPr>
      <w:r>
        <w:t xml:space="preserve">6. Future Directions for Ophthalmologists in Guangzhou</w:t>
      </w:r>
    </w:p>
    <w:p>
      <w:pPr>
        <w:pStyle w:val="FirstParagraph"/>
      </w:pPr>
      <w:r>
        <w:t xml:space="preserve">To address current challenges, the following measures are recommended:</w:t>
      </w:r>
    </w:p>
    <w:p>
      <w:pPr>
        <w:numPr>
          <w:ilvl w:val="0"/>
          <w:numId w:val="1004"/>
        </w:numPr>
        <w:pStyle w:val="Compact"/>
      </w:pPr>
      <w:r>
        <w:rPr>
          <w:bCs/>
          <w:b/>
        </w:rPr>
        <w:t xml:space="preserve">Expand Rural Outreach:</w:t>
      </w:r>
      <w:r>
        <w:t xml:space="preserve"> </w:t>
      </w:r>
      <w:r>
        <w:t xml:space="preserve">Deploy mobile eye clinics to underserved regions near Guangzhou, utilizing AI-powered diagnostics for preliminary screenings.</w:t>
      </w:r>
    </w:p>
    <w:p>
      <w:pPr>
        <w:numPr>
          <w:ilvl w:val="0"/>
          <w:numId w:val="1004"/>
        </w:numPr>
        <w:pStyle w:val="Compact"/>
      </w:pPr>
      <w:r>
        <w:rPr>
          <w:bCs/>
          <w:b/>
        </w:rPr>
        <w:t xml:space="preserve">Enhance Training Programs:</w:t>
      </w:r>
      <w:r>
        <w:t xml:space="preserve"> </w:t>
      </w:r>
      <w:r>
        <w:t xml:space="preserve">Integrate virtual reality (VR) simulations into medical curricula at Guangzhou's universities to train future ophthalmologists in complex surgeries.</w:t>
      </w:r>
    </w:p>
    <w:p>
      <w:pPr>
        <w:numPr>
          <w:ilvl w:val="0"/>
          <w:numId w:val="1004"/>
        </w:numPr>
        <w:pStyle w:val="Compact"/>
      </w:pPr>
      <w:r>
        <w:rPr>
          <w:bCs/>
          <w:b/>
        </w:rPr>
        <w:t xml:space="preserve">Promote Preventive Care:</w:t>
      </w:r>
      <w:r>
        <w:t xml:space="preserve"> </w:t>
      </w:r>
      <w:r>
        <w:t xml:space="preserve">Launch community-based campaigns focusing on lifestyle changes to reduce myopia progression among children.</w:t>
      </w:r>
    </w:p>
    <w:bookmarkEnd w:id="26"/>
    <w:bookmarkStart w:id="27" w:name="conclusion"/>
    <w:p>
      <w:pPr>
        <w:pStyle w:val="Heading2"/>
      </w:pPr>
      <w:r>
        <w:t xml:space="preserve">7. Conclusion</w:t>
      </w:r>
    </w:p>
    <w:p>
      <w:pPr>
        <w:pStyle w:val="FirstParagraph"/>
      </w:pPr>
      <w:r>
        <w:t xml:space="preserve">This Undergraduate Thesis highlights the indispensable role of</w:t>
      </w:r>
      <w:r>
        <w:t xml:space="preserve"> </w:t>
      </w:r>
      <w:r>
        <w:rPr>
          <w:bCs/>
          <w:b/>
        </w:rPr>
        <w:t xml:space="preserve">Ophthalmologists</w:t>
      </w:r>
      <w:r>
        <w:t xml:space="preserve"> </w:t>
      </w:r>
      <w:r>
        <w:t xml:space="preserve">in ensuring eye health in</w:t>
      </w:r>
      <w:r>
        <w:t xml:space="preserve"> </w:t>
      </w:r>
      <w:r>
        <w:rPr>
          <w:bCs/>
          <w:b/>
        </w:rPr>
        <w:t xml:space="preserve">China Guangzhou</w:t>
      </w:r>
      <w:r>
        <w:t xml:space="preserve">. Through technological innovation, policy alignment, and community engagement, ophthalmologists are poised to address the unique healthcare needs of this dynamic city. As Guangzhou continues to grow economically and demographically, sustained investment in ophthalmology will be critical to achieving the goal of universal vision care access. Future research should focus on evaluating the long-term efficacy of AI-assisted tools and exploring culturally tailored approaches for patient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China Guangzhou</dc:title>
  <dc:creator/>
  <dc:language>en</dc:language>
  <cp:keywords/>
  <dcterms:created xsi:type="dcterms:W3CDTF">2026-07-21T02:42:09Z</dcterms:created>
  <dcterms:modified xsi:type="dcterms:W3CDTF">2026-07-21T02:42:09Z</dcterms:modified>
</cp:coreProperties>
</file>

<file path=docProps/custom.xml><?xml version="1.0" encoding="utf-8"?>
<Properties xmlns="http://schemas.openxmlformats.org/officeDocument/2006/custom-properties" xmlns:vt="http://schemas.openxmlformats.org/officeDocument/2006/docPropsVTypes"/>
</file>