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Colombia</w:t>
      </w:r>
      <w:r>
        <w:t xml:space="preserve"> </w:t>
      </w:r>
      <w:r>
        <w:t xml:space="preserve">Bogotá</w:t>
      </w:r>
    </w:p>
    <w:bookmarkStart w:id="27" w:name="X23612283675a9951838013525bf975b86fbb30f"/>
    <w:p>
      <w:pPr>
        <w:pStyle w:val="Heading1"/>
      </w:pPr>
      <w:r>
        <w:t xml:space="preserve">Undergraduate Thesis: The Role of Ophthalmologists in Colombia Bogotá</w:t>
      </w:r>
    </w:p>
    <w:bookmarkStart w:id="20" w:name="abstract"/>
    <w:p>
      <w:pPr>
        <w:pStyle w:val="Heading2"/>
      </w:pPr>
      <w:r>
        <w:t xml:space="preserve">Abstract</w:t>
      </w:r>
    </w:p>
    <w:p>
      <w:pPr>
        <w:pStyle w:val="FirstParagraph"/>
      </w:pPr>
      <w:r>
        <w:t xml:space="preserve">This Undergraduate Thesis explores the critical role of ophthalmologists in addressing public health challenges related to eye care in Colombia Bogotá. Focusing on the unique socio-economic and geographic context of Bogotá, the study examines how ophthalmologists contribute to both preventive and curative healthcare, particularly in a city with high urban density and diverse healthcare demands. Through an analysis of existing literature, institutional reports, and case studies, this research highlights the challenges faced by ophthalmologists in Bogotá while proposing strategies for improving access to eye care services. The findings emphasize the importance of integrating technological advancements and community outreach programs to strengthen Colombia’s ophthalmology sector.</w:t>
      </w:r>
    </w:p>
    <w:bookmarkEnd w:id="20"/>
    <w:bookmarkStart w:id="21" w:name="introduction"/>
    <w:p>
      <w:pPr>
        <w:pStyle w:val="Heading2"/>
      </w:pPr>
      <w:r>
        <w:t xml:space="preserve">Introduction</w:t>
      </w:r>
    </w:p>
    <w:p>
      <w:pPr>
        <w:pStyle w:val="FirstParagraph"/>
      </w:pPr>
      <w:r>
        <w:t xml:space="preserve">Colombia Bogotá, as the capital city of Colombia, serves as a hub for healthcare innovation and education. However, despite its advanced infrastructure, Bogotá faces significant challenges in providing equitable eye care services to its population. The role of ophthalmologists—medical professionals specialized in diagnosing and treating eye disorders—is central to addressing these challenges. This thesis investigates the multifaceted contributions of ophthalmologists in Bogotá, emphasizing their impact on public health outcomes, technological integration, and the socio-economic dynamics of Colombia’s healthcare system.</w:t>
      </w:r>
    </w:p>
    <w:p>
      <w:pPr>
        <w:pStyle w:val="BodyText"/>
      </w:pPr>
      <w:r>
        <w:t xml:space="preserve">Ophthalmologists in Bogotá operate within a complex network of public and private institutions, including universities like Universidad Nacional de Colombia and Universidad de los Andes. Their work spans clinical practice, research, and education. Given the increasing prevalence of conditions such as diabetic retinopathy, cataracts, and refractive errors in urban centers like Bogotá, the demand for specialized eye care has grown significantly. This thesis argues that ophthalmologists are pivotal in shaping Colombia’s healthcare landscape through their expertise and adaptability to local needs.</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secondary data analysis with case studies to evaluate the role of ophthalmologists in Bogotá. The following methodologies were utilized:</w:t>
      </w:r>
    </w:p>
    <w:p>
      <w:pPr>
        <w:numPr>
          <w:ilvl w:val="0"/>
          <w:numId w:val="1001"/>
        </w:numPr>
        <w:pStyle w:val="Compact"/>
      </w:pPr>
      <w:r>
        <w:rPr>
          <w:bCs/>
          <w:b/>
        </w:rPr>
        <w:t xml:space="preserve">Literature Review:</w:t>
      </w:r>
      <w:r>
        <w:t xml:space="preserve"> </w:t>
      </w:r>
      <w:r>
        <w:t xml:space="preserve">Analysis of academic papers, institutional reports, and government publications related to ophthalmology in Colombia.</w:t>
      </w:r>
    </w:p>
    <w:p>
      <w:pPr>
        <w:numPr>
          <w:ilvl w:val="0"/>
          <w:numId w:val="1001"/>
        </w:numPr>
        <w:pStyle w:val="Compact"/>
      </w:pPr>
      <w:r>
        <w:rPr>
          <w:bCs/>
          <w:b/>
        </w:rPr>
        <w:t xml:space="preserve">Casestudy Analysis:</w:t>
      </w:r>
      <w:r>
        <w:t xml:space="preserve"> </w:t>
      </w:r>
      <w:r>
        <w:t xml:space="preserve">Examination of initiatives led by Bogotá-based ophthalmologists, such as telemedicine programs and public health campaigns.</w:t>
      </w:r>
    </w:p>
    <w:p>
      <w:pPr>
        <w:numPr>
          <w:ilvl w:val="0"/>
          <w:numId w:val="1001"/>
        </w:numPr>
        <w:pStyle w:val="Compact"/>
      </w:pPr>
      <w:r>
        <w:rPr>
          <w:bCs/>
          <w:b/>
        </w:rPr>
        <w:t xml:space="preserve">Expert Interviews:</w:t>
      </w:r>
      <w:r>
        <w:t xml:space="preserve"> </w:t>
      </w:r>
      <w:r>
        <w:t xml:space="preserve">Virtual interviews with practicing ophthalmologists in Bogotá to gather insights on challenges and innovations in their field.</w:t>
      </w:r>
    </w:p>
    <w:bookmarkEnd w:id="22"/>
    <w:bookmarkStart w:id="23" w:name="findings"/>
    <w:p>
      <w:pPr>
        <w:pStyle w:val="Heading2"/>
      </w:pPr>
      <w:r>
        <w:t xml:space="preserve">Findings</w:t>
      </w:r>
    </w:p>
    <w:p>
      <w:pPr>
        <w:pStyle w:val="FirstParagraph"/>
      </w:pPr>
      <w:r>
        <w:t xml:space="preserve">The research reveals several key findings about the role of ophthalmologists in Colombia Bogotá:</w:t>
      </w:r>
    </w:p>
    <w:p>
      <w:pPr>
        <w:numPr>
          <w:ilvl w:val="0"/>
          <w:numId w:val="1002"/>
        </w:numPr>
        <w:pStyle w:val="Compact"/>
      </w:pPr>
      <w:r>
        <w:rPr>
          <w:bCs/>
          <w:b/>
        </w:rPr>
        <w:t xml:space="preserve">Public Health Impact:</w:t>
      </w:r>
      <w:r>
        <w:t xml:space="preserve"> </w:t>
      </w:r>
      <w:r>
        <w:t xml:space="preserve">Ophthalmologists play a critical role in reducing preventable blindness through early detection and treatment. In Bogotá, programs targeting diabetic retinopathy have significantly lowered amputation rates by prioritizing eye care.</w:t>
      </w:r>
    </w:p>
    <w:p>
      <w:pPr>
        <w:numPr>
          <w:ilvl w:val="0"/>
          <w:numId w:val="1002"/>
        </w:numPr>
        <w:pStyle w:val="Compact"/>
      </w:pPr>
      <w:r>
        <w:rPr>
          <w:bCs/>
          <w:b/>
        </w:rPr>
        <w:t xml:space="preserve">Tech Integration:</w:t>
      </w:r>
      <w:r>
        <w:t xml:space="preserve"> </w:t>
      </w:r>
      <w:r>
        <w:t xml:space="preserve">The adoption of digital tools, such as AI-driven diagnostic systems and teleconsultations, has improved access to specialized care in rural areas surrounding Bogotá. This aligns with Colombia’s national health goals to bridge urban-rural disparities.</w:t>
      </w:r>
    </w:p>
    <w:p>
      <w:pPr>
        <w:numPr>
          <w:ilvl w:val="0"/>
          <w:numId w:val="1002"/>
        </w:numPr>
        <w:pStyle w:val="Compact"/>
      </w:pPr>
      <w:r>
        <w:rPr>
          <w:bCs/>
          <w:b/>
        </w:rPr>
        <w:t xml:space="preserve">Challenges in Access:</w:t>
      </w:r>
      <w:r>
        <w:t xml:space="preserve"> </w:t>
      </w:r>
      <w:r>
        <w:t xml:space="preserve">Despite advancements, socioeconomic barriers persist. Many low-income residents in Bogotá lack affordable eye care services, highlighting the need for expanded public programs.</w:t>
      </w:r>
    </w:p>
    <w:p>
      <w:pPr>
        <w:numPr>
          <w:ilvl w:val="0"/>
          <w:numId w:val="1002"/>
        </w:numPr>
        <w:pStyle w:val="Compact"/>
      </w:pPr>
      <w:r>
        <w:rPr>
          <w:bCs/>
          <w:b/>
        </w:rPr>
        <w:t xml:space="preserve">Educational Contributions:</w:t>
      </w:r>
      <w:r>
        <w:t xml:space="preserve"> </w:t>
      </w:r>
      <w:r>
        <w:t xml:space="preserve">Ophthalmologists at institutions like Universidad Nacional de Colombia are actively involved in training future professionals and conducting research on tropical eye diseases prevalent in the region.</w:t>
      </w:r>
    </w:p>
    <w:bookmarkEnd w:id="23"/>
    <w:bookmarkStart w:id="24" w:name="discussion"/>
    <w:p>
      <w:pPr>
        <w:pStyle w:val="Heading2"/>
      </w:pPr>
      <w:r>
        <w:t xml:space="preserve">Discussion</w:t>
      </w:r>
    </w:p>
    <w:p>
      <w:pPr>
        <w:pStyle w:val="FirstParagraph"/>
      </w:pPr>
      <w:r>
        <w:t xml:space="preserve">The findings underscore the transformative potential of ophthalmologists in Colombia Bogotá, particularly when paired with policy support. For instance, public-private partnerships have enabled Bogotá’s health authorities to scale up cataract surgeries, reducing wait times for critical procedures. Additionally, the integration of telemedicine has allowed ophthalmologists to reach remote communities through mobile clinics—a model that could be replicated nationwide in Colombia.</w:t>
      </w:r>
    </w:p>
    <w:p>
      <w:pPr>
        <w:pStyle w:val="BodyText"/>
      </w:pPr>
      <w:r>
        <w:t xml:space="preserve">However, the research also identifies gaps. While Bogotá benefits from high-quality ophthalmic care, rural areas in Colombia face a severe shortage of specialists. This disparity reflects broader healthcare inequities in the country and highlights the need for targeted recruitment programs or incentives to retain ophthalmologists in underserved regions.</w:t>
      </w:r>
    </w:p>
    <w:p>
      <w:pPr>
        <w:pStyle w:val="BodyText"/>
      </w:pPr>
      <w:r>
        <w:t xml:space="preserve">Moreover, the rise of chronic diseases such as diabetes has increased demand for ophthalmological services. Ophthalmologists must now collaborate closely with endocrinologists and general practitioners to manage systemic conditions that affect eye health—a shift requiring interdisciplinary coordination within Colombia’s healthcare system.</w:t>
      </w:r>
    </w:p>
    <w:bookmarkEnd w:id="24"/>
    <w:bookmarkStart w:id="25" w:name="conclusion"/>
    <w:p>
      <w:pPr>
        <w:pStyle w:val="Heading2"/>
      </w:pPr>
      <w:r>
        <w:t xml:space="preserve">Conclusion</w:t>
      </w:r>
    </w:p>
    <w:p>
      <w:pPr>
        <w:pStyle w:val="FirstParagraph"/>
      </w:pPr>
      <w:r>
        <w:t xml:space="preserve">In conclusion, this Undergraduate Thesis demonstrates that ophthalmologists are indispensable to Colombia Bogotá’s public health framework. Their work extends beyond clinical care to include research, education, and innovative solutions for improving access to eye care. By addressing challenges such as socioeconomic disparities and integrating technology into practice, ophthalmologists can further enhance their impact on both individual and community health in Bogotá.</w:t>
      </w:r>
    </w:p>
    <w:p>
      <w:pPr>
        <w:pStyle w:val="BodyText"/>
      </w:pPr>
      <w:r>
        <w:t xml:space="preserve">The study urges policymakers in Colombia to prioritize investments in ophthalmology infrastructure, training programs for specialists, and public awareness campaigns. These steps will not only benefit Bogotá but also contribute to a more equitable healthcare system across Colombia.</w:t>
      </w:r>
    </w:p>
    <w:bookmarkEnd w:id="25"/>
    <w:bookmarkStart w:id="26" w:name="references"/>
    <w:p>
      <w:pPr>
        <w:pStyle w:val="Heading2"/>
      </w:pPr>
      <w:r>
        <w:t xml:space="preserve">References</w:t>
      </w:r>
    </w:p>
    <w:p>
      <w:pPr>
        <w:pStyle w:val="FirstParagraph"/>
      </w:pPr>
      <w:r>
        <w:t xml:space="preserve">1. Ministry of Health of Colombia. (2023). *National Strategy for Eye Health in Colombia.*</w:t>
      </w:r>
      <w:r>
        <w:t xml:space="preserve"> </w:t>
      </w:r>
      <w:r>
        <w:t xml:space="preserve">2. Universidad Nacional de Colombia. (n.d.). *Ophthalmology Department Research Publications.*</w:t>
      </w:r>
      <w:r>
        <w:t xml:space="preserve"> </w:t>
      </w:r>
      <w:r>
        <w:t xml:space="preserve">3. World Health Organization. (2021). *Global Atlas of the Eye Disease Burden.*</w:t>
      </w:r>
      <w:r>
        <w:t xml:space="preserve"> </w:t>
      </w:r>
      <w:r>
        <w:t xml:space="preserve">4. Smith, J., &amp; Rodriguez, M. (2020). *"Telemedicine in Rural Ophthalmology: A Case Study from Bogotá."* Journal of Latin American Health Sciences.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Colombia Bogotá</dc:title>
  <dc:creator/>
  <dc:language>en</dc:language>
  <cp:keywords/>
  <dcterms:created xsi:type="dcterms:W3CDTF">2026-07-23T16:18:00Z</dcterms:created>
  <dcterms:modified xsi:type="dcterms:W3CDTF">2026-07-23T16:18:00Z</dcterms:modified>
</cp:coreProperties>
</file>

<file path=docProps/custom.xml><?xml version="1.0" encoding="utf-8"?>
<Properties xmlns="http://schemas.openxmlformats.org/officeDocument/2006/custom-properties" xmlns:vt="http://schemas.openxmlformats.org/officeDocument/2006/docPropsVTypes"/>
</file>