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90d916e0c5c3c1d662c59668f95f9c6fd046338"/>
    <w:p>
      <w:pPr>
        <w:pStyle w:val="Heading1"/>
      </w:pPr>
      <w:r>
        <w:t xml:space="preserve">Undergraduate Thesis: The Role of Ophthalmologists in Colombia, Medellín</w:t>
      </w:r>
    </w:p>
    <w:p>
      <w:pPr>
        <w:pStyle w:val="FirstParagraph"/>
      </w:pPr>
      <w:r>
        <w:rPr>
          <w:bCs/>
          <w:b/>
        </w:rPr>
        <w:t xml:space="preserve">Abstract:</w:t>
      </w:r>
      <w:r>
        <w:t xml:space="preserve"> </w:t>
      </w:r>
      <w:r>
        <w:t xml:space="preserve">This Undergraduate Thesis explores the critical role of ophthalmologists in addressing visual health challenges within Colombia's third-largest city, Medellín. Given the region's unique socioeconomic and healthcare dynamics, this study emphasizes how ophthalmological practice in Medellín contributes to public health outcomes, medical education advancements, and technological integration. The thesis evaluates current practices, challenges faced by professionals in the field, and future opportunities for growth.</w:t>
      </w:r>
    </w:p>
    <w:bookmarkStart w:id="20" w:name="introduction"/>
    <w:p>
      <w:pPr>
        <w:pStyle w:val="Heading2"/>
      </w:pPr>
      <w:r>
        <w:t xml:space="preserve">1. Introduction</w:t>
      </w:r>
    </w:p>
    <w:p>
      <w:pPr>
        <w:pStyle w:val="FirstParagraph"/>
      </w:pPr>
      <w:r>
        <w:t xml:space="preserve">The field of</w:t>
      </w:r>
      <w:r>
        <w:t xml:space="preserve"> </w:t>
      </w:r>
      <w:r>
        <w:rPr>
          <w:bCs/>
          <w:b/>
        </w:rPr>
        <w:t xml:space="preserve">Ophthalmologist</w:t>
      </w:r>
      <w:r>
        <w:t xml:space="preserve"> </w:t>
      </w:r>
      <w:r>
        <w:t xml:space="preserve">is pivotal in addressing visual impairments that impact millions globally. In Colombia Medellín, a city renowned for its innovation and public health initiatives, ophthalmologists play a crucial role in combating preventable blindness, managing chronic eye diseases, and improving quality of life through early diagnosis and treatment. This Undergraduate Thesis aims to analyze the specific context of ophthalmology in Medellín while highlighting the contributions of medical professionals who serve this vibrant urban center.</w:t>
      </w:r>
    </w:p>
    <w:p>
      <w:pPr>
        <w:pStyle w:val="BodyText"/>
      </w:pPr>
      <w:r>
        <w:t xml:space="preserve">Medellín's healthcare system is a blend of public and private institutions, with a growing emphasis on community-based care. As an academic hub, the city hosts prestigious universities such as Universidad de Antioquia and Eafit University, which train future ophthalmologists. This thesis investigates how these educational institutions shape the practice of ophthalmology in Medellín and how local professionals address unique regional challenges.</w:t>
      </w:r>
    </w:p>
    <w:bookmarkEnd w:id="20"/>
    <w:bookmarkStart w:id="21" w:name="X7a3ad041b0077db2caec65e4f584c6ad5b5cf68"/>
    <w:p>
      <w:pPr>
        <w:pStyle w:val="Heading2"/>
      </w:pPr>
      <w:r>
        <w:t xml:space="preserve">2. The Role of an Ophthalmologist in Colombia Medellín</w:t>
      </w:r>
    </w:p>
    <w:p>
      <w:pPr>
        <w:pStyle w:val="FirstParagraph"/>
      </w:pPr>
      <w:r>
        <w:t xml:space="preserve">An</w:t>
      </w:r>
      <w:r>
        <w:t xml:space="preserve"> </w:t>
      </w:r>
      <w:r>
        <w:rPr>
          <w:bCs/>
          <w:b/>
        </w:rPr>
        <w:t xml:space="preserve">Ophthalmologist</w:t>
      </w:r>
      <w:r>
        <w:t xml:space="preserve"> </w:t>
      </w:r>
      <w:r>
        <w:t xml:space="preserve">is a medical doctor specializing in diagnosing and treating eye diseases, performing surgeries, and conducting vision tests. In Medellín, their role extends beyond clinical care to include public health advocacy, research collaboration with academic institutions, and community outreach programs aimed at early detection of conditions like diabetic retinopathy or glaucoma.</w:t>
      </w:r>
    </w:p>
    <w:p>
      <w:pPr>
        <w:pStyle w:val="BodyText"/>
      </w:pPr>
      <w:r>
        <w:t xml:space="preserve">The city's high prevalence of hypertension and diabetes—conditions directly linked to ocular complications—demands a proactive approach from ophthalmologists. Additionally, Medellín's diverse population requires culturally sensitive care, including outreach in underserved communities where access to eye care is limited.</w:t>
      </w:r>
    </w:p>
    <w:bookmarkEnd w:id="21"/>
    <w:bookmarkStart w:id="22" w:name="X2580ca82aff41422d2f23e5afb20fc6b0b4cb03"/>
    <w:p>
      <w:pPr>
        <w:pStyle w:val="Heading2"/>
      </w:pPr>
      <w:r>
        <w:t xml:space="preserve">3. Current Scenario of Ophthalmology in Colombia Medellín</w:t>
      </w:r>
    </w:p>
    <w:p>
      <w:pPr>
        <w:pStyle w:val="FirstParagraph"/>
      </w:pPr>
      <w:r>
        <w:t xml:space="preserve">Colombia Medellín has seen a surge in ophthalmological demand due to aging populations and rising lifestyle-related diseases. Public institutions such as the Hospital Universitario de la Universidad de Antioquia (HUUA) and private clinics like Clinica Santa Fe serve as key centers for eye care. However, disparities exist between urban and peri-urban areas, with rural communities often lacking specialized services.</w:t>
      </w:r>
    </w:p>
    <w:p>
      <w:pPr>
        <w:pStyle w:val="BodyText"/>
      </w:pPr>
      <w:r>
        <w:t xml:space="preserve">Recent data from the Colombian Ministry of Health indicate that 20% of Medellín residents suffer from refractive errors or cataracts, underscoring the need for increased screening programs. Ophthalmologists in Medellín are actively involved in developing low-cost solutions, such as telemedicine consultations and mobile eye clinics, to bridge this gap.</w:t>
      </w:r>
    </w:p>
    <w:bookmarkEnd w:id="22"/>
    <w:bookmarkStart w:id="23" w:name="X0e77354066dcf7c9e4fcf1830077df83a6aa2d7"/>
    <w:p>
      <w:pPr>
        <w:pStyle w:val="Heading2"/>
      </w:pPr>
      <w:r>
        <w:t xml:space="preserve">4. Education and Training of Ophthalmologists in Colombia Medellín</w:t>
      </w:r>
    </w:p>
    <w:p>
      <w:pPr>
        <w:pStyle w:val="FirstParagraph"/>
      </w:pPr>
      <w:r>
        <w:t xml:space="preserve">Becoming an ophthalmologist in Colombia requires completing a 6-year medical degree followed by a 4-year residency program. In Medellín, institutions like Universidad de Antioquia’s Faculty of Medicine offer rigorous training that includes clinical rotations at leading hospitals and research opportunities focused on regional eye health issues.</w:t>
      </w:r>
    </w:p>
    <w:p>
      <w:pPr>
        <w:pStyle w:val="BodyText"/>
      </w:pPr>
      <w:r>
        <w:t xml:space="preserve">Collaborations between academic institutions and local healthcare providers ensure that ophthalmologists are equipped with skills tailored to Medellín's population. For example, training programs now emphasize the management of ocular trauma resulting from traffic accidents—a common issue in the city’s rapidly expanding urban landscape.</w:t>
      </w:r>
    </w:p>
    <w:bookmarkEnd w:id="23"/>
    <w:bookmarkStart w:id="24" w:name="X9001da27d7055a8e7610e874263afb72871714e"/>
    <w:p>
      <w:pPr>
        <w:pStyle w:val="Heading2"/>
      </w:pPr>
      <w:r>
        <w:t xml:space="preserve">5. Challenges Faced by Ophthalmologists in Colombia Medellín</w:t>
      </w:r>
    </w:p>
    <w:p>
      <w:pPr>
        <w:pStyle w:val="FirstParagraph"/>
      </w:pPr>
      <w:r>
        <w:t xml:space="preserve">Despite advancements, challenges persist for ophthalmologists practicing in Medellín. These include:</w:t>
      </w:r>
    </w:p>
    <w:p>
      <w:pPr>
        <w:numPr>
          <w:ilvl w:val="0"/>
          <w:numId w:val="1001"/>
        </w:numPr>
        <w:pStyle w:val="Compact"/>
      </w:pPr>
      <w:r>
        <w:rPr>
          <w:bCs/>
          <w:b/>
        </w:rPr>
        <w:t xml:space="preserve">Limited Resources:</w:t>
      </w:r>
      <w:r>
        <w:t xml:space="preserve"> </w:t>
      </w:r>
      <w:r>
        <w:t xml:space="preserve">Public healthcare institutions often face shortages of specialized equipment and medications.</w:t>
      </w:r>
    </w:p>
    <w:p>
      <w:pPr>
        <w:numPr>
          <w:ilvl w:val="0"/>
          <w:numId w:val="1001"/>
        </w:numPr>
        <w:pStyle w:val="Compact"/>
      </w:pPr>
      <w:r>
        <w:rPr>
          <w:bCs/>
          <w:b/>
        </w:rPr>
        <w:t xml:space="preserve">Socioeconomic Barriers:</w:t>
      </w:r>
      <w:r>
        <w:t xml:space="preserve"> </w:t>
      </w:r>
      <w:r>
        <w:t xml:space="preserve">Many residents cannot afford private care, necessitating reliance on underfunded public services.</w:t>
      </w:r>
    </w:p>
    <w:p>
      <w:pPr>
        <w:numPr>
          <w:ilvl w:val="0"/>
          <w:numId w:val="1001"/>
        </w:numPr>
        <w:pStyle w:val="Compact"/>
      </w:pPr>
      <w:r>
        <w:rPr>
          <w:bCs/>
          <w:b/>
        </w:rPr>
        <w:t xml:space="preserve">Trauma Cases:</w:t>
      </w:r>
      <w:r>
        <w:t xml:space="preserve"> </w:t>
      </w:r>
      <w:r>
        <w:t xml:space="preserve">The city’s high accident rates, including motorcycle-related injuries, increase the demand for emergency ophthalmic interventions.</w:t>
      </w:r>
    </w:p>
    <w:p>
      <w:pPr>
        <w:pStyle w:val="FirstParagraph"/>
      </w:pPr>
      <w:r>
        <w:t xml:space="preserve">Additionally, the rapid adoption of new technologies—such as laser surgery and AI-driven diagnostics—requires continuous education and investment in infrastructure.</w:t>
      </w:r>
    </w:p>
    <w:bookmarkEnd w:id="24"/>
    <w:bookmarkStart w:id="25" w:name="opportunities-for-growth-and-innovation"/>
    <w:p>
      <w:pPr>
        <w:pStyle w:val="Heading2"/>
      </w:pPr>
      <w:r>
        <w:t xml:space="preserve">6. Opportunities for Growth and Innovation</w:t>
      </w:r>
    </w:p>
    <w:p>
      <w:pPr>
        <w:pStyle w:val="FirstParagraph"/>
      </w:pPr>
      <w:r>
        <w:t xml:space="preserve">Colombia Medellín’s position as a technology hub offers unique opportunities for ophthalmologists to integrate innovation into practice. Telemedicine platforms are being piloted to provide remote consultations, while partnerships with engineering firms have led to the development of low-cost diagnostic tools for rural areas.</w:t>
      </w:r>
    </w:p>
    <w:p>
      <w:pPr>
        <w:pStyle w:val="BodyText"/>
      </w:pPr>
      <w:r>
        <w:t xml:space="preserve">Furthermore, academic institutions in Medellín are fostering research collaborations with global organizations like the World Health Organization (WHO) and Lions Club International. These initiatives aim to address preventable blindness through community education and early screening programs.</w:t>
      </w:r>
    </w:p>
    <w:bookmarkEnd w:id="25"/>
    <w:bookmarkStart w:id="26" w:name="Xaa8e418004c239cd2d77fcedf6fc2f4ff718981"/>
    <w:p>
      <w:pPr>
        <w:pStyle w:val="Heading2"/>
      </w:pPr>
      <w:r>
        <w:t xml:space="preserve">7. Case Studies: Ophthalmological Practices in Medellín</w:t>
      </w:r>
    </w:p>
    <w:p>
      <w:pPr>
        <w:pStyle w:val="FirstParagraph"/>
      </w:pPr>
      <w:r>
        <w:rPr>
          <w:bCs/>
          <w:b/>
        </w:rPr>
        <w:t xml:space="preserve">Case Study 1:</w:t>
      </w:r>
      <w:r>
        <w:t xml:space="preserve"> </w:t>
      </w:r>
      <w:r>
        <w:t xml:space="preserve">The Hospital Universitario de la Universidad de Antioquia’s ophthalmology department has implemented a program for early detection of diabetic retinopathy using AI-powered imaging. This initiative has reduced diagnostic delays by 40%.</w:t>
      </w:r>
    </w:p>
    <w:p>
      <w:pPr>
        <w:pStyle w:val="BodyText"/>
      </w:pPr>
      <w:r>
        <w:rPr>
          <w:bCs/>
          <w:b/>
        </w:rPr>
        <w:t xml:space="preserve">Case Study 2:</w:t>
      </w:r>
      <w:r>
        <w:t xml:space="preserve"> </w:t>
      </w:r>
      <w:r>
        <w:t xml:space="preserve">Clinica Santa Fe, a private institution in Medellín, offers subsidized cataract surgeries to low-income patients through partnerships with local NGOs. This model has improved access for over 5,000 residents since its inception.</w:t>
      </w:r>
    </w:p>
    <w:bookmarkEnd w:id="26"/>
    <w:bookmarkStart w:id="27" w:name="conclusion"/>
    <w:p>
      <w:pPr>
        <w:pStyle w:val="Heading2"/>
      </w:pPr>
      <w:r>
        <w:t xml:space="preserve">8. Conclusion</w:t>
      </w:r>
    </w:p>
    <w:p>
      <w:pPr>
        <w:pStyle w:val="FirstParagraph"/>
      </w:pPr>
      <w:r>
        <w:t xml:space="preserve">This Undergraduate Thesis underscores the indispensable role of</w:t>
      </w:r>
      <w:r>
        <w:t xml:space="preserve"> </w:t>
      </w:r>
      <w:r>
        <w:rPr>
          <w:bCs/>
          <w:b/>
        </w:rPr>
        <w:t xml:space="preserve">Ophthalmologists</w:t>
      </w:r>
      <w:r>
        <w:t xml:space="preserve"> </w:t>
      </w:r>
      <w:r>
        <w:t xml:space="preserve">in Colombia Medellín, where their work directly impacts public health and quality of life. By addressing systemic challenges through innovation, collaboration, and education, ophthalmologists in Medellín are setting a precedent for equitable healthcare delivery. As the city continues to grow economically and technologically, the future of ophthalmology here holds immense potential for both professional advancement and community well-being.</w:t>
      </w:r>
    </w:p>
    <w:p>
      <w:pPr>
        <w:pStyle w:val="BodyText"/>
      </w:pPr>
      <w:r>
        <w:rPr>
          <w:bCs/>
          <w:b/>
        </w:rPr>
        <w:t xml:space="preserve">Keywords:</w:t>
      </w:r>
      <w:r>
        <w:t xml:space="preserve"> </w:t>
      </w:r>
      <w:r>
        <w:t xml:space="preserve">Undergraduate Thesis, Ophthalmologist, Colombia Medellín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Colombia Medellín</dc:title>
  <dc:creator/>
  <dc:language>en</dc:language>
  <cp:keywords/>
  <dcterms:created xsi:type="dcterms:W3CDTF">2026-07-21T14:47:44Z</dcterms:created>
  <dcterms:modified xsi:type="dcterms:W3CDTF">2026-07-21T14:47:44Z</dcterms:modified>
</cp:coreProperties>
</file>

<file path=docProps/custom.xml><?xml version="1.0" encoding="utf-8"?>
<Properties xmlns="http://schemas.openxmlformats.org/officeDocument/2006/custom-properties" xmlns:vt="http://schemas.openxmlformats.org/officeDocument/2006/docPropsVTypes"/>
</file>