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da4fe0138a249a97ad8c598a582df17380eb07"/>
    <w:p>
      <w:pPr>
        <w:pStyle w:val="Heading1"/>
      </w:pPr>
      <w:r>
        <w:t xml:space="preserve">Undergraduate Thesis: The Role of Ophthalmologists in France Lyon</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Lyon, France. With a focus on regional challenges, patient demographics, and medical advancements, this document analyzes how ophthalmologists contribute to public health in Lyon. The study highlights the interplay between clinical practice, education, and innovation within France’s healthcare framework. By examining case studies and policy trends specific to Lyon, this thesis underscores the importance of specialized medical professionals like ophthalmologists in addressing regional health needs.</w:t>
      </w:r>
    </w:p>
    <w:bookmarkEnd w:id="20"/>
    <w:bookmarkStart w:id="21" w:name="introduction"/>
    <w:p>
      <w:pPr>
        <w:pStyle w:val="Heading2"/>
      </w:pPr>
      <w:r>
        <w:t xml:space="preserve">Introduction</w:t>
      </w:r>
    </w:p>
    <w:p>
      <w:pPr>
        <w:pStyle w:val="FirstParagraph"/>
      </w:pPr>
      <w:r>
        <w:t xml:space="preserve">Lyon, a major city in eastern France, serves as a hub for medical research and healthcare delivery. As an undergraduate student specializing in ophthalmology, I aim to investigate how the unique socio-economic and geographical factors of Lyon influence the work of ophthalmologists. This thesis will address three core aspects: (1) the demand for eye care services in Lyon, (2) the training and specialization pathways for ophthalmologists in France, and (3) emerging technologies shaping ophthalmic practice in this region. Understanding these dynamics is essential to appreciating the role of ophthalmologists as vital contributors to public health in France Lyon.</w:t>
      </w:r>
    </w:p>
    <w:bookmarkEnd w:id="21"/>
    <w:bookmarkStart w:id="22" w:name="X8d67497a9f6253debbe4267b1bdd88137774314"/>
    <w:p>
      <w:pPr>
        <w:pStyle w:val="Heading2"/>
      </w:pPr>
      <w:r>
        <w:t xml:space="preserve">Historical Context of Ophthalmology in France</w:t>
      </w:r>
    </w:p>
    <w:p>
      <w:pPr>
        <w:pStyle w:val="FirstParagraph"/>
      </w:pPr>
      <w:r>
        <w:t xml:space="preserve">Ophthalmology has a long-standing legacy in France, with early advancements tracing back to the 18th century. The establishment of the *École de Médecine de Lyon* (Lyon Medical School) in the 19th century laid the foundation for specialized training in ophthalmology. Today, France’s healthcare system is renowned for its universal coverage and high-quality medical care, which includes robust support for ophthalmologists. In Lyon, this legacy continues through institutions like the *Hôpitaux Universitaires de Lyon* (University Hospitals of Lyon), where cutting-edge research and clinical practice converge.</w:t>
      </w:r>
    </w:p>
    <w:bookmarkEnd w:id="22"/>
    <w:bookmarkStart w:id="23" w:name="role-of-ophthalmologists-in-france-lyon"/>
    <w:p>
      <w:pPr>
        <w:pStyle w:val="Heading2"/>
      </w:pPr>
      <w:r>
        <w:t xml:space="preserve">Role of Ophthalmologists in France Lyon</w:t>
      </w:r>
    </w:p>
    <w:p>
      <w:pPr>
        <w:pStyle w:val="FirstParagraph"/>
      </w:pPr>
      <w:r>
        <w:t xml:space="preserve">Ophthalmologists in Lyon are tasked with diagnosing and treating a wide range of eye conditions, from common refractive errors to complex diseases like glaucoma and diabetic retinopathy. The city’s diverse population—comprising both urban dwellers and rural residents—requires ophthalmologists to address varying health needs. For instance, aging populations in Lyon’s suburbs have increased demand for cataract surgeries, while industrial workers in the region may require specialized care for occupational eye injuries.</w:t>
      </w:r>
    </w:p>
    <w:p>
      <w:pPr>
        <w:pStyle w:val="BodyText"/>
      </w:pPr>
      <w:r>
        <w:t xml:space="preserve">Additionally, Lyon’s proximity to agricultural areas has led to a focus on preventive care for farmers suffering from pesticide-related ocular issues. This regional specialization highlights the adaptability of ophthalmologists in addressing local health challenges.</w:t>
      </w:r>
    </w:p>
    <w:bookmarkEnd w:id="23"/>
    <w:bookmarkStart w:id="24" w:name="educational-and-professional-pathways"/>
    <w:p>
      <w:pPr>
        <w:pStyle w:val="Heading2"/>
      </w:pPr>
      <w:r>
        <w:t xml:space="preserve">Educational and Professional Pathways</w:t>
      </w:r>
    </w:p>
    <w:p>
      <w:pPr>
        <w:pStyle w:val="FirstParagraph"/>
      </w:pPr>
      <w:r>
        <w:t xml:space="preserve">Becoming an ophthalmologist in France requires rigorous training. After completing a bachelor’s degree, aspiring ophthalmologists must pass the *Concours d’Accès aux Études de Médecine* (CEM) to enter medical school. Post-graduation, they undergo a five-year residency (*internat*) specializing in ophthalmology, often at institutions like the *Hôpital Saint-Etienne* in Lyon. This training includes both clinical rotations and research opportunities, ensuring graduates are equipped to handle France’s diverse healthcare demands.</w:t>
      </w:r>
    </w:p>
    <w:p>
      <w:pPr>
        <w:pStyle w:val="BodyText"/>
      </w:pPr>
      <w:r>
        <w:t xml:space="preserve">Lyon’s academic institutions also emphasize innovation. For example, the *Université de Lyon* collaborates with local hospitals to integrate virtual reality simulations into ophthalmology training, preparing future professionals for complex surgical procedures.</w:t>
      </w:r>
    </w:p>
    <w:bookmarkEnd w:id="24"/>
    <w:bookmarkStart w:id="25" w:name="Xb71fae61889039993082ed35e133f47f87b0e6d"/>
    <w:p>
      <w:pPr>
        <w:pStyle w:val="Heading2"/>
      </w:pPr>
      <w:r>
        <w:t xml:space="preserve">Technological Advancements in Ophthalmic Care</w:t>
      </w:r>
    </w:p>
    <w:p>
      <w:pPr>
        <w:pStyle w:val="FirstParagraph"/>
      </w:pPr>
      <w:r>
        <w:t xml:space="preserve">Lyon has emerged as a leader in adopting advanced technologies for eye care. The use of artificial intelligence (AI) in diagnosing diabetic retinopathy and robotic-assisted surgeries are now routine at major hospitals like *CHU de Lyon*. These innovations have reduced diagnostic errors and improved patient outcomes, showcasing the intersection of technology and ophthalmic practice in France Lyon.</w:t>
      </w:r>
    </w:p>
    <w:p>
      <w:pPr>
        <w:pStyle w:val="BodyText"/>
      </w:pPr>
      <w:r>
        <w:t xml:space="preserve">Moreover, telemedicine platforms developed by Lyon-based startups enable remote consultations for patients in rural areas. This has been particularly critical during the COVID-19 pandemic, ensuring continuity of care for vulnerable populations.</w:t>
      </w:r>
    </w:p>
    <w:bookmarkEnd w:id="25"/>
    <w:bookmarkStart w:id="26" w:name="challenges-and-future-directions"/>
    <w:p>
      <w:pPr>
        <w:pStyle w:val="Heading2"/>
      </w:pPr>
      <w:r>
        <w:t xml:space="preserve">Challenges and Future Directions</w:t>
      </w:r>
    </w:p>
    <w:p>
      <w:pPr>
        <w:pStyle w:val="FirstParagraph"/>
      </w:pPr>
      <w:r>
        <w:t xml:space="preserve">Despite progress, ophthalmologists in Lyon face challenges such as an aging population, rising demand for cataract surgeries, and the need to balance clinical practice with research. Additionally, regional disparities in healthcare access persist, requiring policy interventions to ensure equitable services.</w:t>
      </w:r>
    </w:p>
    <w:p>
      <w:pPr>
        <w:pStyle w:val="BodyText"/>
      </w:pPr>
      <w:r>
        <w:t xml:space="preserve">The future of ophthalmology in Lyon hinges on continued investment in education, technology, and public health initiatives. Collaborations between academic institutions and private clinics could further enhance service delivery. As an undergraduate student studying this field, I believe that fostering interdisciplinary approaches—such as integrating optometry with primary care—will be key to addressing these challenges.</w:t>
      </w:r>
    </w:p>
    <w:bookmarkEnd w:id="26"/>
    <w:bookmarkStart w:id="27" w:name="conclusion"/>
    <w:p>
      <w:pPr>
        <w:pStyle w:val="Heading2"/>
      </w:pPr>
      <w:r>
        <w:t xml:space="preserve">Conclusion</w:t>
      </w:r>
    </w:p>
    <w:p>
      <w:pPr>
        <w:pStyle w:val="FirstParagraph"/>
      </w:pPr>
      <w:r>
        <w:t xml:space="preserve">In conclusion, ophthalmologists play a pivotal role in the healthcare landscape of Lyon, France. Their work is shaped by the city’s unique demographic and technological context, making them essential to both clinical care and medical innovation. This Undergraduate Thesis has highlighted how ophthalmologists navigate regional challenges while contributing to national healthcare goals. By understanding their contributions, future professionals can better prepare to meet the evolving needs of patients in France Lyon.</w:t>
      </w:r>
    </w:p>
    <w:bookmarkEnd w:id="27"/>
    <w:bookmarkStart w:id="28" w:name="references"/>
    <w:p>
      <w:pPr>
        <w:pStyle w:val="Heading2"/>
      </w:pPr>
      <w:r>
        <w:t xml:space="preserve">References</w:t>
      </w:r>
    </w:p>
    <w:p>
      <w:pPr>
        <w:numPr>
          <w:ilvl w:val="0"/>
          <w:numId w:val="1001"/>
        </w:numPr>
        <w:pStyle w:val="Compact"/>
      </w:pPr>
      <w:r>
        <w:t xml:space="preserve">Lyon Medical School. (2023). *History of Ophthalmology in France*. Retrieved from [www.lyon-med.fr](http://www.lyon-med.fr)</w:t>
      </w:r>
    </w:p>
    <w:p>
      <w:pPr>
        <w:numPr>
          <w:ilvl w:val="0"/>
          <w:numId w:val="1001"/>
        </w:numPr>
        <w:pStyle w:val="Compact"/>
      </w:pPr>
      <w:r>
        <w:t xml:space="preserve">Hôpitaux Universitaires de Lyon. (2023). *Annual Report on Eye Care Services*. Lyon: HU.</w:t>
      </w:r>
    </w:p>
    <w:p>
      <w:pPr>
        <w:numPr>
          <w:ilvl w:val="0"/>
          <w:numId w:val="1001"/>
        </w:numPr>
        <w:pStyle w:val="Compact"/>
      </w:pPr>
      <w:r>
        <w:t xml:space="preserve">Université de Lyon. (2023). *Innovations in Medical Education*. Retrieved from [www.univ-lyon.fr](http://www.univ-lyon.fr)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France Lyon</dc:title>
  <dc:creator/>
  <dc:language>en</dc:language>
  <cp:keywords/>
  <dcterms:created xsi:type="dcterms:W3CDTF">2026-07-21T01:29:56Z</dcterms:created>
  <dcterms:modified xsi:type="dcterms:W3CDTF">2026-07-21T01:29:56Z</dcterms:modified>
</cp:coreProperties>
</file>

<file path=docProps/custom.xml><?xml version="1.0" encoding="utf-8"?>
<Properties xmlns="http://schemas.openxmlformats.org/officeDocument/2006/custom-properties" xmlns:vt="http://schemas.openxmlformats.org/officeDocument/2006/docPropsVTypes"/>
</file>