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847e326afc60cb3647c9e4fa49ec2cf2a0843d"/>
    <w:p>
      <w:pPr>
        <w:pStyle w:val="Heading1"/>
      </w:pPr>
      <w:r>
        <w:t xml:space="preserve">Undergraduate Thesis: The Role of an Ophthalmologist in Germany, Frankfurt</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Germany, with a specific focus on Frankfurt. It examines the educational pathways, professional responsibilities, and societal impact of ophthalmologists in this region. By analyzing current practices and challenges faced by ophthalmologists in Frankfurt, this document highlights their significance in addressing public health needs while adhering to Germany's rigorous medical standards.</w:t>
      </w:r>
    </w:p>
    <w:bookmarkEnd w:id="20"/>
    <w:bookmarkStart w:id="21" w:name="introduction"/>
    <w:p>
      <w:pPr>
        <w:pStyle w:val="Heading2"/>
      </w:pPr>
      <w:r>
        <w:t xml:space="preserve">Introduction</w:t>
      </w:r>
    </w:p>
    <w:p>
      <w:pPr>
        <w:pStyle w:val="FirstParagraph"/>
      </w:pPr>
      <w:r>
        <w:t xml:space="preserve">The field of ophthalmology is indispensable to modern healthcare, particularly in urban centers like Frankfurt, Germany. As an Ophthalmologist in Frankfurt, professionals are tasked with diagnosing and treating a wide range of eye diseases, from common refractive errors to complex conditions such as glaucoma and diabetic retinopathy. This thesis investigates how the unique structure of Germany's healthcare system shapes the practice of ophthalmology in Frankfurt, emphasizing its role in both clinical care and medical education.</w:t>
      </w:r>
    </w:p>
    <w:bookmarkEnd w:id="21"/>
    <w:bookmarkStart w:id="22" w:name="X8720ebb2731f3e0275f77ab43abcc2671daffbf"/>
    <w:p>
      <w:pPr>
        <w:pStyle w:val="Heading2"/>
      </w:pPr>
      <w:r>
        <w:t xml:space="preserve">Germany Frankfurt: A Hub for Medical Innovation</w:t>
      </w:r>
    </w:p>
    <w:p>
      <w:pPr>
        <w:pStyle w:val="FirstParagraph"/>
      </w:pPr>
      <w:r>
        <w:t xml:space="preserve">Frankfurt, known as a global financial center, is also a significant hub for medical research and healthcare delivery. The city's hospitals and private clinics attract skilled professionals, including Ophthalmologists who contribute to advancing patient care through cutting-edge technology and interdisciplinary collaboration. Institutions such as the Goethe University Frankfurt play a pivotal role in training future ophthalmologists, ensuring that they meet Germany's high standards of medical education.</w:t>
      </w:r>
    </w:p>
    <w:bookmarkEnd w:id="22"/>
    <w:bookmarkStart w:id="23" w:name="Xcb643b257c5ed0e5935bfe84b4ec0c8d130bf7d"/>
    <w:p>
      <w:pPr>
        <w:pStyle w:val="Heading2"/>
      </w:pPr>
      <w:r>
        <w:t xml:space="preserve">The Educational Journey of an Ophthalmologist in Germany</w:t>
      </w:r>
    </w:p>
    <w:p>
      <w:pPr>
        <w:pStyle w:val="FirstParagraph"/>
      </w:pPr>
      <w:r>
        <w:t xml:space="preserve">Becoming an Ophthalmologist in Germany requires rigorous academic and clinical training. After completing a bachelor's degree, students must pursue a six-year medical program at a university, followed by a two-year internship (Praktisches Jahr) and specialized residency training. In Frankfurt, aspiring ophthalmologists often complete their specialist training at prestigious hospitals like the University Hospital Frankfurt (Universitätsklinikum Frankfurt), where they gain hands-on experience in both general and subspecialized ophthalmic procedures.</w:t>
      </w:r>
    </w:p>
    <w:p>
      <w:pPr>
        <w:pStyle w:val="BodyText"/>
      </w:pPr>
      <w:r>
        <w:t xml:space="preserve">Germany's licensing process, including the</w:t>
      </w:r>
      <w:r>
        <w:t xml:space="preserve"> </w:t>
      </w:r>
      <w:r>
        <w:rPr>
          <w:iCs/>
          <w:i/>
        </w:rPr>
        <w:t xml:space="preserve">Facharztprüfung</w:t>
      </w:r>
      <w:r>
        <w:t xml:space="preserve"> </w:t>
      </w:r>
      <w:r>
        <w:t xml:space="preserve">(specialist examination), ensures that Ophthalmologists in Frankfurt are equipped to handle complex cases. This system aligns with the country's commitment to high-quality healthcare and patient safety.</w:t>
      </w:r>
    </w:p>
    <w:bookmarkEnd w:id="23"/>
    <w:bookmarkStart w:id="24" w:name="Xc8282fe2cbd3225ed22e2c2c9f7dcc9ebd5d352"/>
    <w:p>
      <w:pPr>
        <w:pStyle w:val="Heading2"/>
      </w:pPr>
      <w:r>
        <w:t xml:space="preserve">Clinical Responsibilities of an Ophthalmologist in Frankfurt</w:t>
      </w:r>
    </w:p>
    <w:p>
      <w:pPr>
        <w:pStyle w:val="FirstParagraph"/>
      </w:pPr>
      <w:r>
        <w:t xml:space="preserve">Ophthalmologists in Frankfurt serve as primary caregivers for eye-related conditions, conducting comprehensive eye exams, prescribing corrective lenses, and performing surgeries such as cataract removal or LASIK. They also collaborate with other specialists to address systemic conditions that affect the eyes, such as hypertension or diabetes.</w:t>
      </w:r>
    </w:p>
    <w:p>
      <w:pPr>
        <w:pStyle w:val="BodyText"/>
      </w:pPr>
      <w:r>
        <w:t xml:space="preserve">In public health contexts, Ophthalmologists in Frankfurt are integral to preventive care initiatives. For example, they participate in community screening programs for age-related macular degeneration and glaucoma, which are particularly prevalent among the aging population in urban areas.</w:t>
      </w:r>
    </w:p>
    <w:bookmarkEnd w:id="24"/>
    <w:bookmarkStart w:id="25" w:name="Xcee68b1560f5635fd824c990f81b4c9746a7b5c"/>
    <w:p>
      <w:pPr>
        <w:pStyle w:val="Heading2"/>
      </w:pPr>
      <w:r>
        <w:t xml:space="preserve">Challenges Facing Ophthalmologists in Germany Frankfurt</w:t>
      </w:r>
    </w:p>
    <w:p>
      <w:pPr>
        <w:pStyle w:val="FirstParagraph"/>
      </w:pPr>
      <w:r>
        <w:t xml:space="preserve">Despite their critical role, Ophthalmologists in Frankfurt face unique challenges. These include managing rising patient demands due to an aging demographic and integrating emerging technologies like AI-driven diagnostics into clinical workflows. Additionally, the financial pressures of maintaining private practices or working within public hospitals require careful resource management.</w:t>
      </w:r>
    </w:p>
    <w:p>
      <w:pPr>
        <w:pStyle w:val="BodyText"/>
      </w:pPr>
      <w:r>
        <w:t xml:space="preserve">Educational institutions in Frankfurt are actively addressing these challenges by incorporating courses on digital health tools and telemedicine, preparing future Ophthalmologists to adapt to evolving healthcare landscapes.</w:t>
      </w:r>
    </w:p>
    <w:bookmarkEnd w:id="25"/>
    <w:bookmarkStart w:id="26" w:name="Xe59ab0cfed5b3afd2c31cbbad6e6a42aa23117e"/>
    <w:p>
      <w:pPr>
        <w:pStyle w:val="Heading2"/>
      </w:pPr>
      <w:r>
        <w:t xml:space="preserve">The Impact of Ophthalmologists on Public Health in Frankfurt</w:t>
      </w:r>
    </w:p>
    <w:p>
      <w:pPr>
        <w:pStyle w:val="FirstParagraph"/>
      </w:pPr>
      <w:r>
        <w:t xml:space="preserve">Ophthalmologists in Frankfurt contribute significantly to the region's public health infrastructure. Through their work, they reduce the incidence of preventable blindness and improve quality of life for patients. For instance, initiatives led by local ophthalmological societies have increased awareness of eye health among underserved communities.</w:t>
      </w:r>
    </w:p>
    <w:p>
      <w:pPr>
        <w:pStyle w:val="BodyText"/>
      </w:pPr>
      <w:r>
        <w:t xml:space="preserve">Moreover, research conducted in Frankfurt—such as clinical trials on novel treatments for retinal diseases—positions the city as a leader in global ophthalmic innovation. This synergy between clinical practice and research enhances the reputation of Frankfurt as a center for medical excellence.</w:t>
      </w:r>
    </w:p>
    <w:bookmarkEnd w:id="26"/>
    <w:bookmarkStart w:id="27" w:name="conclusion"/>
    <w:p>
      <w:pPr>
        <w:pStyle w:val="Heading2"/>
      </w:pPr>
      <w:r>
        <w:t xml:space="preserve">Conclusion</w:t>
      </w:r>
    </w:p>
    <w:p>
      <w:pPr>
        <w:pStyle w:val="FirstParagraph"/>
      </w:pPr>
      <w:r>
        <w:t xml:space="preserve">This Undergraduate Thesis underscores the indispensable role of Ophthalmologists in Germany, particularly within Frankfurt. Their expertise, shaped by Germany's rigorous education system and innovative healthcare environment, ensures that residents receive world-class eye care. As Frankfurt continues to grow as a medical hub, the contributions of ophthalmologists will remain vital to addressing both current and future public health challenges.</w:t>
      </w:r>
    </w:p>
    <w:p>
      <w:pPr>
        <w:pStyle w:val="BodyText"/>
      </w:pPr>
      <w:r>
        <w:t xml:space="preserve">For students pursuing careers in ophthalmology, understanding the unique dynamics of practicing in Germany—and specifically in Frankfurt—is essential. This document serves as a foundation for further research into the evolving landscape of eye care in one of Europe's most dynamic cities.</w:t>
      </w:r>
    </w:p>
    <w:bookmarkEnd w:id="27"/>
    <w:bookmarkStart w:id="28" w:name="references"/>
    <w:p>
      <w:pPr>
        <w:pStyle w:val="Heading2"/>
      </w:pPr>
      <w:r>
        <w:t xml:space="preserve">References</w:t>
      </w:r>
    </w:p>
    <w:p>
      <w:pPr>
        <w:pStyle w:val="FirstParagraph"/>
      </w:pPr>
      <w:r>
        <w:t xml:space="preserve">1. Goethe University Frankfurt: Department of Ophthalmology. (n.d.). Retrieved from [https://www.uni-frankfurt.de](https://www.uni-frankfurt.de)</w:t>
      </w:r>
      <w:r>
        <w:br/>
      </w:r>
      <w:r>
        <w:t xml:space="preserve">2. German Medical Association (Bundesärztekammer). (2023). Specialist Training Requirements for Ophthalmologists.</w:t>
      </w:r>
      <w:r>
        <w:br/>
      </w:r>
      <w:r>
        <w:t xml:space="preserve">3. University Hospital Frankfurt: Annual Report on Public Health Contributions.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Germany Frankfurt</dc:title>
  <dc:creator/>
  <dc:language>en</dc:language>
  <cp:keywords/>
  <dcterms:created xsi:type="dcterms:W3CDTF">2026-07-21T07:24:38Z</dcterms:created>
  <dcterms:modified xsi:type="dcterms:W3CDTF">2026-07-21T07:24:38Z</dcterms:modified>
</cp:coreProperties>
</file>

<file path=docProps/custom.xml><?xml version="1.0" encoding="utf-8"?>
<Properties xmlns="http://schemas.openxmlformats.org/officeDocument/2006/custom-properties" xmlns:vt="http://schemas.openxmlformats.org/officeDocument/2006/docPropsVTypes"/>
</file>