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ea1ae062012a610b75fa9700aa4dc4cb45a489"/>
    <w:p>
      <w:pPr>
        <w:pStyle w:val="Heading1"/>
      </w:pPr>
      <w:r>
        <w:t xml:space="preserve">Undergraduate Thesis: The Role of Ophthalmologists in Germany Munich</w:t>
      </w:r>
    </w:p>
    <w:p>
      <w:pPr>
        <w:pStyle w:val="FirstParagraph"/>
      </w:pPr>
      <w:r>
        <w:t xml:space="preserve">This Undergraduate Thesis explores the significance of ophthalmologists within the healthcare system of Germany, with a particular focus on their role and contributions in Munich. As one of Europe’s leading cities for medical research and innovation, Munich offers a unique environment for studying the profession, practice, and challenges faced by ophthalmologists in this region.</w:t>
      </w:r>
    </w:p>
    <w:bookmarkStart w:id="20" w:name="introduction"/>
    <w:p>
      <w:pPr>
        <w:pStyle w:val="Heading2"/>
      </w:pPr>
      <w:r>
        <w:t xml:space="preserve">1. Introduction</w:t>
      </w:r>
    </w:p>
    <w:p>
      <w:pPr>
        <w:pStyle w:val="FirstParagraph"/>
      </w:pPr>
      <w:r>
        <w:t xml:space="preserve">Ophthalmologists are medical professionals who diagnose and treat disorders of the eye and visual system. Their expertise spans from routine vision care to complex surgeries for conditions such as cataracts, glaucoma, macular degeneration, and retinal diseases. In Germany, where healthcare is highly regulated and patient-centered, ophthalmologists play a critical role in ensuring both individual and public health outcomes.</w:t>
      </w:r>
    </w:p>
    <w:p>
      <w:pPr>
        <w:pStyle w:val="BodyText"/>
      </w:pPr>
      <w:r>
        <w:t xml:space="preserve">Munich, the capital of Bavaria and a major hub for medical innovation in Germany, is home to world-renowned institutions such as the Ludwig Maximilian University of Munich (LMU) and the University Hospital Munich (UMM). These institutions are pivotal in training ophthalmologists and advancing research in ocular medicine. This thesis examines how these factors shape the professional landscape for ophthalmologists in Germany Munich.</w:t>
      </w:r>
    </w:p>
    <w:bookmarkEnd w:id="20"/>
    <w:bookmarkStart w:id="21" w:name="Xc0124bb7c04260d5f6a8ef5e5dd249c1ff30a2b"/>
    <w:p>
      <w:pPr>
        <w:pStyle w:val="Heading2"/>
      </w:pPr>
      <w:r>
        <w:t xml:space="preserve">2. Educational Requirements for Becoming an Ophthalmologist in Germany</w:t>
      </w:r>
    </w:p>
    <w:p>
      <w:pPr>
        <w:pStyle w:val="FirstParagraph"/>
      </w:pPr>
      <w:r>
        <w:t xml:space="preserve">Becoming an ophthalmologist in Germany requires rigorous academic and clinical training. The process begins with obtaining a medical degree (Staatsexamen) from a German university, followed by a residency program in ophthalmology, which typically lasts five years. During this period, trainees must complete both theoretical coursework and practical rotations across various subspecialties of ophthalmology.</w:t>
      </w:r>
    </w:p>
    <w:p>
      <w:pPr>
        <w:pStyle w:val="BodyText"/>
      </w:pPr>
      <w:r>
        <w:t xml:space="preserve">In Munich, aspiring ophthalmologists often train at the LMU or UMM, where they gain exposure to cutting-edge technology and diverse patient populations. These institutions also emphasize interdisciplinary collaboration, integrating fields like neuroscience and engineering to enhance treatment outcomes for patients with complex visual impairments.</w:t>
      </w:r>
    </w:p>
    <w:bookmarkEnd w:id="21"/>
    <w:bookmarkStart w:id="22" w:name="X79f117e092913ebce7ad2a2ec22b65722a01853"/>
    <w:p>
      <w:pPr>
        <w:pStyle w:val="Heading2"/>
      </w:pPr>
      <w:r>
        <w:t xml:space="preserve">3. The Role of Ophthalmologists in Germany Munich’s Healthcare System</w:t>
      </w:r>
    </w:p>
    <w:p>
      <w:pPr>
        <w:pStyle w:val="FirstParagraph"/>
      </w:pPr>
      <w:r>
        <w:t xml:space="preserve">In Germany, healthcare is primarily funded through statutory health insurance (Gesetzliche Krankenkasse), which ensures universal access to medical services. Ophthalmologists in Munich operate within this framework, providing both public and private care while adhering to strict quality standards set by the German Medical Association (Bundesärztekammer).</w:t>
      </w:r>
    </w:p>
    <w:p>
      <w:pPr>
        <w:pStyle w:val="BodyText"/>
      </w:pPr>
      <w:r>
        <w:t xml:space="preserve">Key responsibilities of ophthalmologists in Munich include:</w:t>
      </w:r>
    </w:p>
    <w:p>
      <w:pPr>
        <w:numPr>
          <w:ilvl w:val="0"/>
          <w:numId w:val="1001"/>
        </w:numPr>
        <w:pStyle w:val="Compact"/>
      </w:pPr>
      <w:r>
        <w:t xml:space="preserve">Conducting comprehensive eye examinations for patients of all ages.</w:t>
      </w:r>
    </w:p>
    <w:p>
      <w:pPr>
        <w:numPr>
          <w:ilvl w:val="0"/>
          <w:numId w:val="1001"/>
        </w:numPr>
        <w:pStyle w:val="Compact"/>
      </w:pPr>
      <w:r>
        <w:t xml:space="preserve">Performing surgical procedures such as LASIK, corneal transplants, and vitrectomy.</w:t>
      </w:r>
    </w:p>
    <w:p>
      <w:pPr>
        <w:numPr>
          <w:ilvl w:val="0"/>
          <w:numId w:val="1001"/>
        </w:numPr>
        <w:pStyle w:val="Compact"/>
      </w:pPr>
      <w:r>
        <w:t xml:space="preserve">Promoting preventive care through public health campaigns on vision protection and early diagnosis.</w:t>
      </w:r>
    </w:p>
    <w:p>
      <w:pPr>
        <w:pStyle w:val="FirstParagraph"/>
      </w:pPr>
      <w:r>
        <w:t xml:space="preserve">Munich’s ophthalmologists also contribute to research initiatives aimed at developing new treatments for blinding diseases. For example, the University of Munich has been instrumental in advancing gene therapy and stem cell research for conditions like age-related macular degeneration.</w:t>
      </w:r>
    </w:p>
    <w:bookmarkEnd w:id="22"/>
    <w:bookmarkStart w:id="23" w:name="X62f0dbb51bcc917fd5844307209b90450929aac"/>
    <w:p>
      <w:pPr>
        <w:pStyle w:val="Heading2"/>
      </w:pPr>
      <w:r>
        <w:t xml:space="preserve">4. Challenges Faced by Ophthalmologists in Germany Munich</w:t>
      </w:r>
    </w:p>
    <w:p>
      <w:pPr>
        <w:pStyle w:val="FirstParagraph"/>
      </w:pPr>
      <w:r>
        <w:t xml:space="preserve">Despite the high standards of healthcare, ophthalmologists in Munich encounter unique challenges. One major issue is the aging population, which increases demand for services related to cataracts and age-related eye diseases. Additionally, technological advancements require continuous learning to stay updated with innovations such as artificial intelligence (AI) in diagnostics and robotic surgery.</w:t>
      </w:r>
    </w:p>
    <w:p>
      <w:pPr>
        <w:pStyle w:val="BodyText"/>
      </w:pPr>
      <w:r>
        <w:t xml:space="preserve">Another challenge is navigating the bureaucratic aspects of Germany’s healthcare system, including insurance regulations and reimbursement policies. Ophthalmologists must also balance clinical practice with academic responsibilities if they are affiliated with universities or research institutions in Munich.</w:t>
      </w:r>
    </w:p>
    <w:bookmarkEnd w:id="23"/>
    <w:bookmarkStart w:id="24" w:name="opportunities-for-growth-and-innovation"/>
    <w:p>
      <w:pPr>
        <w:pStyle w:val="Heading2"/>
      </w:pPr>
      <w:r>
        <w:t xml:space="preserve">5. Opportunities for Growth and Innovation</w:t>
      </w:r>
    </w:p>
    <w:p>
      <w:pPr>
        <w:pStyle w:val="FirstParagraph"/>
      </w:pPr>
      <w:r>
        <w:t xml:space="preserve">Munich offers unparalleled opportunities for ophthalmologists to engage in both clinical practice and research. The city’s proximity to leading medical technology companies, such as Carl Zeiss Meditec, fosters collaboration between clinicians and engineers to develop advanced diagnostic tools and surgical equipment.</w:t>
      </w:r>
    </w:p>
    <w:p>
      <w:pPr>
        <w:pStyle w:val="BodyText"/>
      </w:pPr>
      <w:r>
        <w:t xml:space="preserve">Furthermore, the University Hospital Munich’s ophthalmology department is renowned for its specialization in pediatric ophthalmology and retinal surgery. These areas attract international patients and students, positioning Munich as a global leader in ocular healthcare.</w:t>
      </w:r>
    </w:p>
    <w:bookmarkEnd w:id="24"/>
    <w:bookmarkStart w:id="25" w:name="conclusion"/>
    <w:p>
      <w:pPr>
        <w:pStyle w:val="Heading2"/>
      </w:pPr>
      <w:r>
        <w:t xml:space="preserve">6. Conclusion</w:t>
      </w:r>
    </w:p>
    <w:p>
      <w:pPr>
        <w:pStyle w:val="FirstParagraph"/>
      </w:pPr>
      <w:r>
        <w:t xml:space="preserve">This Undergraduate Thesis highlights the integral role of ophthalmologists in Germany Munich’s healthcare system. The city’s academic institutions, technological infrastructure, and patient-centered approach provide a robust foundation for both training and practicing this specialty. As Germany continues to prioritize innovation in healthcare, ophthalmologists in Munich are at the forefront of advancing vision care through research, education, and clinical excellence.</w:t>
      </w:r>
    </w:p>
    <w:p>
      <w:pPr>
        <w:pStyle w:val="BodyText"/>
      </w:pPr>
      <w:r>
        <w:t xml:space="preserve">For students considering a career as an ophthalmologist in Germany Munich, understanding these dynamics is essential. The field offers not only professional fulfillment but also the opportunity to contribute to global advancements in eye health. This thesis serves as a foundational resource for undergraduates exploring the intersection of medicine, innovation, and public health 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Germany Munich</dc:title>
  <dc:creator/>
  <dc:language>en</dc:language>
  <cp:keywords/>
  <dcterms:created xsi:type="dcterms:W3CDTF">2026-07-20T20:42:36Z</dcterms:created>
  <dcterms:modified xsi:type="dcterms:W3CDTF">2026-07-20T20:42:36Z</dcterms:modified>
</cp:coreProperties>
</file>

<file path=docProps/custom.xml><?xml version="1.0" encoding="utf-8"?>
<Properties xmlns="http://schemas.openxmlformats.org/officeDocument/2006/custom-properties" xmlns:vt="http://schemas.openxmlformats.org/officeDocument/2006/docPropsVTypes"/>
</file>