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5c1343ac9d27e0e8091669ac053018a483eb61f"/>
    <w:p>
      <w:pPr>
        <w:pStyle w:val="Heading1"/>
      </w:pPr>
      <w:r>
        <w:t xml:space="preserve">Undergraduate Thesis: The Role of Ophthalmologists in India Bangalore</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India, with a focus on the city of Bangalore. As a major urban center, Bangalore faces unique public health demands due to its rapid urbanization and population growth. The thesis examines the responsibilities of ophthalmologists, their contributions to healthcare systems, and the specific challenges they encounter in providing accessible and equitable eye care services. By analyzing case studies, institutional frameworks, and technological advancements in ophthalmology, this document aims to highlight the significance of ophthalmologists as key stakeholders in improving vision health outcomes in India Bangalore.</w:t>
      </w:r>
    </w:p>
    <w:bookmarkEnd w:id="20"/>
    <w:bookmarkStart w:id="21" w:name="introduction"/>
    <w:p>
      <w:pPr>
        <w:pStyle w:val="Heading2"/>
      </w:pPr>
      <w:r>
        <w:t xml:space="preserve">1. Introduction</w:t>
      </w:r>
    </w:p>
    <w:p>
      <w:pPr>
        <w:pStyle w:val="FirstParagraph"/>
      </w:pPr>
      <w:r>
        <w:t xml:space="preserve">Ophthalmologists are medical doctors who specialize in diagnosing and treating eye diseases, performing surgeries, and managing visual impairments. In a country like India, where over 12 million people suffer from avoidable blindness (as reported by the World Health Organization), the role of ophthalmologists is indispensable. Bangalore, known as the "Silicon Valley of India," has become a hub for advanced medical care and innovation in healthcare delivery. This thesis investigates how ophthalmologists in Bangalore navigate the intersection of public health needs, technological integration, and patient-centric care to address eye-related challenges across diverse demographics.</w:t>
      </w:r>
    </w:p>
    <w:bookmarkEnd w:id="21"/>
    <w:bookmarkStart w:id="22" w:name="X2985bbb03118cab501165cfcd012483f62838d0"/>
    <w:p>
      <w:pPr>
        <w:pStyle w:val="Heading2"/>
      </w:pPr>
      <w:r>
        <w:t xml:space="preserve">2. Scope of Ophthalmology in India Bangalore</w:t>
      </w:r>
    </w:p>
    <w:p>
      <w:pPr>
        <w:pStyle w:val="FirstParagraph"/>
      </w:pPr>
      <w:r>
        <w:t xml:space="preserve">Bangalore's population exceeds 13 million, with a growing number of elderly individuals and children at risk for cataracts, diabetic retinopathy, and refractive errors. Ophthalmologists in the city are tasked with managing these conditions while also addressing disparities in access to care. Institutions such as the Sankara Nethralaya, L V Prasad Eye Institute (LVPEI), and Apollo Hospitals have established specialized eye care centers that serve both urban and rural populations through outreach programs. The thesis emphasizes how ophthalmologists in Bangalore leverage these platforms to bridge gaps in healthcare delivery.</w:t>
      </w:r>
    </w:p>
    <w:bookmarkEnd w:id="22"/>
    <w:bookmarkStart w:id="23" w:name="X285f78bfb208fb21881b7619cb67a642ff0f1df"/>
    <w:p>
      <w:pPr>
        <w:pStyle w:val="Heading2"/>
      </w:pPr>
      <w:r>
        <w:t xml:space="preserve">3. Challenges Faced by Ophthalmologists in India Bangalore</w:t>
      </w:r>
    </w:p>
    <w:p>
      <w:pPr>
        <w:pStyle w:val="FirstParagraph"/>
      </w:pPr>
      <w:r>
        <w:t xml:space="preserve">Despite the advancements, ophthalmologists in Bangalore face challenges such as a shortage of trained professionals, high patient loads, and rising costs of advanced treatments like LASIK and retinal surgeries. Additionally, rural areas within the state of Karnataka often lack adequate eye care infrastructure. This thesis explores how ophthalmologists collaborate with government agencies and NGOs to implement cost-effective solutions, including mobile eye camps and telemedicine platforms that extend their reach beyond city limits.</w:t>
      </w:r>
    </w:p>
    <w:bookmarkEnd w:id="23"/>
    <w:bookmarkStart w:id="24" w:name="X17fc1f14a21ddba9a92154fae75e5ed67ee3414"/>
    <w:p>
      <w:pPr>
        <w:pStyle w:val="Heading2"/>
      </w:pPr>
      <w:r>
        <w:t xml:space="preserve">4. Role of Ophthalmologists in Public Health Policy</w:t>
      </w:r>
    </w:p>
    <w:p>
      <w:pPr>
        <w:pStyle w:val="FirstParagraph"/>
      </w:pPr>
      <w:r>
        <w:t xml:space="preserve">Ophthalmologists in Bangalore contribute to India's National Programme for Control of Blindness (NPCB), which aims to reduce avoidable blindness by 50% by 2030. Through this initiative, they participate in cataract surgeries, screening programs for diabetic retinopathy, and education campaigns on eye health. The thesis highlights case studies from Bangalore where ophthalmologists partnered with local authorities to implement school vision screenings and community-based interventions targeting low-income populations.</w:t>
      </w:r>
    </w:p>
    <w:bookmarkEnd w:id="24"/>
    <w:bookmarkStart w:id="25" w:name="X469ff9347216144517d2ce49e590df0cb366cb5"/>
    <w:p>
      <w:pPr>
        <w:pStyle w:val="Heading2"/>
      </w:pPr>
      <w:r>
        <w:t xml:space="preserve">5. Technological Advancements in Ophthalmology</w:t>
      </w:r>
    </w:p>
    <w:p>
      <w:pPr>
        <w:pStyle w:val="FirstParagraph"/>
      </w:pPr>
      <w:r>
        <w:t xml:space="preserve">Bangalore is home to cutting-edge research in medical technology, and ophthalmologists here are at the forefront of adopting innovations like AI-driven diagnostic tools, robotic surgery systems, and teleconsultation platforms. For example, the use of optical coherence tomography (OCT) machines has improved early detection of glaucoma and macular degeneration. This thesis analyzes how such technologies enhance diagnostic accuracy and patient outcomes while also addressing challenges like data privacy and affordability.</w:t>
      </w:r>
    </w:p>
    <w:bookmarkEnd w:id="25"/>
    <w:bookmarkStart w:id="26" w:name="X03117f59c5aabd381b6002a91ef896775240fa2"/>
    <w:p>
      <w:pPr>
        <w:pStyle w:val="Heading2"/>
      </w:pPr>
      <w:r>
        <w:t xml:space="preserve">6. Education and Training for Ophthalmologists in India</w:t>
      </w:r>
    </w:p>
    <w:p>
      <w:pPr>
        <w:pStyle w:val="FirstParagraph"/>
      </w:pPr>
      <w:r>
        <w:t xml:space="preserve">Becoming an ophthalmologist in India requires a rigorous academic path, including a Bachelor of Medicine and Surgery (MBBS), followed by a Master of Surgery (MS) or Doctor of Optometry (DO) degree with specialization in ophthalmology. Bangalore houses prestigious institutions like the Government Medical College and Manipal Academy of Higher Education, which train future ophthalmologists. This section discusses the curriculum, clinical rotations, and ethical training emphasized in these programs to prepare practitioners for both urban and rural healthcare settings.</w:t>
      </w:r>
    </w:p>
    <w:bookmarkEnd w:id="26"/>
    <w:bookmarkStart w:id="27" w:name="X060591158dcd7e8f656e06e6d2a1c520e09503f"/>
    <w:p>
      <w:pPr>
        <w:pStyle w:val="Heading2"/>
      </w:pPr>
      <w:r>
        <w:t xml:space="preserve">7. Case Study: Ophthalmology Services at LVPEI Bangalore</w:t>
      </w:r>
    </w:p>
    <w:p>
      <w:pPr>
        <w:pStyle w:val="FirstParagraph"/>
      </w:pPr>
      <w:r>
        <w:t xml:space="preserve">The L V Prasad Eye Institute (LVPEI) in Bangalore serves as a model for integrating high-quality care with community outreach. With over 10,000 cataract surgeries performed annually, LVPEI’s ophthalmologists exemplify the balance between advanced clinical practice and public health engagement. This case study explores how their approach aligns with global standards while addressing local challenges like socioeconomic barriers to treatment.</w:t>
      </w:r>
    </w:p>
    <w:bookmarkEnd w:id="27"/>
    <w:bookmarkStart w:id="28" w:name="future-prospects-and-recommendations"/>
    <w:p>
      <w:pPr>
        <w:pStyle w:val="Heading2"/>
      </w:pPr>
      <w:r>
        <w:t xml:space="preserve">8. Future Prospects and Recommendations</w:t>
      </w:r>
    </w:p>
    <w:p>
      <w:pPr>
        <w:pStyle w:val="FirstParagraph"/>
      </w:pPr>
      <w:r>
        <w:t xml:space="preserve">As Bangalore continues to grow, the demand for ophthalmologists will rise alongside increasing prevalence of lifestyle-related eye diseases. This thesis recommends expanding training programs, fostering public-private partnerships, and leveraging AI tools to streamline diagnostics. It also emphasizes the need for policy reforms that ensure equitable access to eye care services across India’s rapidly urbanizing landscapes.</w:t>
      </w:r>
    </w:p>
    <w:bookmarkEnd w:id="28"/>
    <w:bookmarkStart w:id="29" w:name="conclusion"/>
    <w:p>
      <w:pPr>
        <w:pStyle w:val="Heading2"/>
      </w:pPr>
      <w:r>
        <w:t xml:space="preserve">Conclusion</w:t>
      </w:r>
    </w:p>
    <w:p>
      <w:pPr>
        <w:pStyle w:val="FirstParagraph"/>
      </w:pPr>
      <w:r>
        <w:t xml:space="preserve">In conclusion, ophthalmologists in India Bangalore play a pivotal role in addressing the nation’s vision health challenges through clinical expertise, innovation, and community engagement. This Undergraduate Thesis underscores their contributions to public health systems and highlights the opportunities for further research and collaboration to enhance eye care accessibility. By focusing on Bangalore as a microcosm of India’s broader healthcare needs, this document aims to inspire future ophthalmologists to prioritize both technological advancement and patient-centered care in their practice.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India Bangalore</dc:title>
  <dc:creator/>
  <dc:language>en</dc:language>
  <cp:keywords/>
  <dcterms:created xsi:type="dcterms:W3CDTF">2026-07-21T08:25:32Z</dcterms:created>
  <dcterms:modified xsi:type="dcterms:W3CDTF">2026-07-21T08:25:32Z</dcterms:modified>
</cp:coreProperties>
</file>

<file path=docProps/custom.xml><?xml version="1.0" encoding="utf-8"?>
<Properties xmlns="http://schemas.openxmlformats.org/officeDocument/2006/custom-properties" xmlns:vt="http://schemas.openxmlformats.org/officeDocument/2006/docPropsVTypes"/>
</file>