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9f52ba35952d6f1a765280b9a76e4122f10227"/>
    <w:p>
      <w:pPr>
        <w:pStyle w:val="Heading1"/>
      </w:pPr>
      <w:r>
        <w:t xml:space="preserve">Undergraduate Thesis: The Role and Challenges of Ophthalmologists in India Mumbai</w:t>
      </w:r>
    </w:p>
    <w:bookmarkStart w:id="20" w:name="abstract"/>
    <w:p>
      <w:pPr>
        <w:pStyle w:val="Heading2"/>
      </w:pPr>
      <w:r>
        <w:t xml:space="preserve">Abstract</w:t>
      </w:r>
    </w:p>
    <w:p>
      <w:pPr>
        <w:pStyle w:val="FirstParagraph"/>
      </w:pPr>
      <w:r>
        <w:t xml:space="preserve">This Undergraduate Thesis explores the critical role of ophthalmologists in addressing eye care needs in India, with a specific focus on Mumbai. Given the rapid urbanization, demographic shifts, and rising prevalence of ocular diseases in the city, this study highlights the challenges faced by ophthalmologists and their contributions to public health. The document examines existing healthcare infrastructure, technological advancements, and socio-economic factors influencing eye care delivery in Mumbai. It also underscores opportunities for innovation and policy reform to enhance accessibility to quality ophthalmic services.</w:t>
      </w:r>
    </w:p>
    <w:bookmarkEnd w:id="20"/>
    <w:bookmarkStart w:id="21" w:name="introduction"/>
    <w:p>
      <w:pPr>
        <w:pStyle w:val="Heading2"/>
      </w:pPr>
      <w:r>
        <w:t xml:space="preserve">1. Introduction</w:t>
      </w:r>
    </w:p>
    <w:p>
      <w:pPr>
        <w:pStyle w:val="FirstParagraph"/>
      </w:pPr>
      <w:r>
        <w:t xml:space="preserve">Mumbai, the financial capital of India, is a densely populated metropolis with over 20 million residents. As urbanization accelerates, the demand for specialized healthcare professionals like ophthalmologists has surged. Ophthalmologists are pivotal in diagnosing and treating eye-related conditions, including cataracts, glaucoma, diabetic retinopathy, and refractive errors. However, the city's unique demographic profile—characterized by a mix of affluent neighborhoods and underserved slums—presents distinct challenges for ophthalmologists. This thesis aims to evaluate the role of ophthalmologists in Mumbai’s healthcare system, their contributions to public health, and the barriers they face in delivering equitable care.</w:t>
      </w:r>
    </w:p>
    <w:bookmarkEnd w:id="21"/>
    <w:bookmarkStart w:id="22" w:name="the-prevalence-of-eye-diseases-in-india"/>
    <w:p>
      <w:pPr>
        <w:pStyle w:val="Heading2"/>
      </w:pPr>
      <w:r>
        <w:t xml:space="preserve">2. The Prevalence of Eye Diseases in India</w:t>
      </w:r>
    </w:p>
    <w:p>
      <w:pPr>
        <w:pStyle w:val="FirstParagraph"/>
      </w:pPr>
      <w:r>
        <w:t xml:space="preserve">India is home to over 1.3 billion people, with an estimated 90 million individuals suffering from visual impairment or blindness (World Health Organization, 2023). Age-related macular degeneration, cataracts, and diabetes-induced retinopathy are the leading causes of vision loss in the country. In Mumbai, lifestyle changes such as prolonged screen time and sedentary habits have increased the incidence of myopia among children and young adults. Furthermore, poor sanitation and environmental factors in slum areas contribute to infectious eye diseases like trachoma.</w:t>
      </w:r>
    </w:p>
    <w:p>
      <w:pPr>
        <w:numPr>
          <w:ilvl w:val="0"/>
          <w:numId w:val="1001"/>
        </w:numPr>
        <w:pStyle w:val="Compact"/>
      </w:pPr>
      <w:r>
        <w:t xml:space="preserve">Key statistics: 60% of preventable blindness cases in India are due to cataracts.</w:t>
      </w:r>
    </w:p>
    <w:p>
      <w:pPr>
        <w:numPr>
          <w:ilvl w:val="0"/>
          <w:numId w:val="1001"/>
        </w:numPr>
        <w:pStyle w:val="Compact"/>
      </w:pPr>
      <w:r>
        <w:t xml:space="preserve">Mumbai’s population growth has outpaced the expansion of ophthalmic services, creating a critical shortage of specialists.</w:t>
      </w:r>
    </w:p>
    <w:bookmarkEnd w:id="22"/>
    <w:bookmarkStart w:id="23" w:name="role-of-ophthalmologists-in-mumbai"/>
    <w:p>
      <w:pPr>
        <w:pStyle w:val="Heading2"/>
      </w:pPr>
      <w:r>
        <w:t xml:space="preserve">3. Role of Ophthalmologists in Mumbai</w:t>
      </w:r>
    </w:p>
    <w:p>
      <w:pPr>
        <w:pStyle w:val="FirstParagraph"/>
      </w:pPr>
      <w:r>
        <w:t xml:space="preserve">Ophthalmologists in Mumbai serve as both clinical practitioners and public health advocates. They operate in private hospitals, government clinics, and charitable organizations such as the L V Prasad Eye Institute (which has a branch in the city). Their responsibilities include:</w:t>
      </w:r>
    </w:p>
    <w:p>
      <w:pPr>
        <w:numPr>
          <w:ilvl w:val="0"/>
          <w:numId w:val="1002"/>
        </w:numPr>
        <w:pStyle w:val="Compact"/>
      </w:pPr>
      <w:r>
        <w:t xml:space="preserve">Performing surgeries like cataract removal and LASIK.</w:t>
      </w:r>
    </w:p>
    <w:p>
      <w:pPr>
        <w:numPr>
          <w:ilvl w:val="0"/>
          <w:numId w:val="1002"/>
        </w:numPr>
        <w:pStyle w:val="Compact"/>
      </w:pPr>
      <w:r>
        <w:t xml:space="preserve">Conducting screenings for diabetic retinopathy in underserved communities.</w:t>
      </w:r>
    </w:p>
    <w:p>
      <w:pPr>
        <w:numPr>
          <w:ilvl w:val="0"/>
          <w:numId w:val="1002"/>
        </w:numPr>
        <w:pStyle w:val="Compact"/>
      </w:pPr>
      <w:r>
        <w:t xml:space="preserve">Collaborating with NGOs to organize free eye camps in slums.</w:t>
      </w:r>
    </w:p>
    <w:p>
      <w:pPr>
        <w:pStyle w:val="FirstParagraph"/>
      </w:pPr>
      <w:r>
        <w:t xml:space="preserve">Their work is essential not only for individual health but also for reducing the economic burden of visual impairment. According to a 2022 report by the Indian Journal of Ophthalmology, avoidable blindness costs India’s economy over ₹30 billion annually. In Mumbai, ophthalmologists play a key role in mitigating this impact through early diagnosis and treatment.</w:t>
      </w:r>
    </w:p>
    <w:bookmarkEnd w:id="23"/>
    <w:bookmarkStart w:id="24" w:name="X89a5aec9081b2ea06f05bd0d1a9eb40a5191281"/>
    <w:p>
      <w:pPr>
        <w:pStyle w:val="Heading2"/>
      </w:pPr>
      <w:r>
        <w:t xml:space="preserve">4. Challenges Faced by Ophthalmologists in Mumbai</w:t>
      </w:r>
    </w:p>
    <w:p>
      <w:pPr>
        <w:pStyle w:val="FirstParagraph"/>
      </w:pPr>
      <w:r>
        <w:t xml:space="preserve">Despite their critical role, ophthalmologists in Mumbai face several challenges:</w:t>
      </w:r>
    </w:p>
    <w:p>
      <w:pPr>
        <w:numPr>
          <w:ilvl w:val="0"/>
          <w:numId w:val="1003"/>
        </w:numPr>
        <w:pStyle w:val="Compact"/>
      </w:pPr>
      <w:r>
        <w:rPr>
          <w:bCs/>
          <w:b/>
        </w:rPr>
        <w:t xml:space="preserve">Resource Constraints:</w:t>
      </w:r>
      <w:r>
        <w:t xml:space="preserve"> </w:t>
      </w:r>
      <w:r>
        <w:t xml:space="preserve">Public healthcare facilities often lack advanced diagnostic equipment and trained personnel.</w:t>
      </w:r>
    </w:p>
    <w:p>
      <w:pPr>
        <w:numPr>
          <w:ilvl w:val="0"/>
          <w:numId w:val="1003"/>
        </w:numPr>
        <w:pStyle w:val="Compact"/>
      </w:pPr>
      <w:r>
        <w:rPr>
          <w:bCs/>
          <w:b/>
        </w:rPr>
        <w:t xml:space="preserve">Socioeconomic Disparities:</w:t>
      </w:r>
      <w:r>
        <w:t xml:space="preserve"> </w:t>
      </w:r>
      <w:r>
        <w:t xml:space="preserve">Affluent patients can access high-quality care, while low-income populations rely on overcrowded government clinics.</w:t>
      </w:r>
    </w:p>
    <w:p>
      <w:pPr>
        <w:numPr>
          <w:ilvl w:val="0"/>
          <w:numId w:val="1003"/>
        </w:numPr>
        <w:pStyle w:val="Compact"/>
      </w:pPr>
      <w:r>
        <w:rPr>
          <w:bCs/>
          <w:b/>
        </w:rPr>
        <w:t xml:space="preserve">Rising Demand:</w:t>
      </w:r>
      <w:r>
        <w:t xml:space="preserve"> </w:t>
      </w:r>
      <w:r>
        <w:t xml:space="preserve">The aging population and increasing prevalence of diabetes have led to a surge in cases requiring specialized attention.</w:t>
      </w:r>
    </w:p>
    <w:p>
      <w:pPr>
        <w:numPr>
          <w:ilvl w:val="0"/>
          <w:numId w:val="1003"/>
        </w:numPr>
        <w:pStyle w:val="Compact"/>
      </w:pPr>
      <w:r>
        <w:rPr>
          <w:bCs/>
          <w:b/>
        </w:rPr>
        <w:t xml:space="preserve">Pandemic Impact:</w:t>
      </w:r>
      <w:r>
        <w:t xml:space="preserve"> </w:t>
      </w:r>
      <w:r>
        <w:t xml:space="preserve">The COVID-19 pandemic disrupted routine eye screenings and delayed treatments, exacerbating existing inequities.</w:t>
      </w:r>
    </w:p>
    <w:bookmarkEnd w:id="24"/>
    <w:bookmarkStart w:id="25" w:name="opportunities-for-innovation"/>
    <w:p>
      <w:pPr>
        <w:pStyle w:val="Heading2"/>
      </w:pPr>
      <w:r>
        <w:t xml:space="preserve">5. Opportunities for Innovation</w:t>
      </w:r>
    </w:p>
    <w:p>
      <w:pPr>
        <w:pStyle w:val="FirstParagraph"/>
      </w:pPr>
      <w:r>
        <w:t xml:space="preserve">Mumbai’s medical landscape is evolving, offering new opportunities for ophthalmologists to leverage technology. Telemedicine platforms like Apollo Telehealth and AI-powered diagnostic tools are being used to reach rural and semi-urban areas. Additionally, partnerships between academic institutions (e.g., Seth G.S. Medical College) and private hospitals have led to research on genetic eye diseases prevalent in the region.</w:t>
      </w:r>
    </w:p>
    <w:p>
      <w:pPr>
        <w:pStyle w:val="BodyText"/>
      </w:pPr>
      <w:r>
        <w:t xml:space="preserve">Government initiatives such as the National Program for Control of Blindness (NPCB) also emphasize collaboration with ophthalmologists to expand outreach programs. These efforts align with India’s Sustainable Development Goals (SDGs), particularly Goal 3: Good Health and Well-being.</w:t>
      </w:r>
    </w:p>
    <w:bookmarkEnd w:id="25"/>
    <w:bookmarkStart w:id="26" w:name="case-study-ophthalmic-services-in-mumbai"/>
    <w:p>
      <w:pPr>
        <w:pStyle w:val="Heading2"/>
      </w:pPr>
      <w:r>
        <w:t xml:space="preserve">6. Case Study: Ophthalmic Services in Mumbai</w:t>
      </w:r>
    </w:p>
    <w:p>
      <w:pPr>
        <w:pStyle w:val="FirstParagraph"/>
      </w:pPr>
      <w:r>
        <w:t xml:space="preserve">To illustrate the practical challenges and successes of ophthalmologists, this study analyzes data from the Mumbai Eye Bank and Government Hospital for Eye Diseases. The case study reveals:</w:t>
      </w:r>
    </w:p>
    <w:p>
      <w:pPr>
        <w:numPr>
          <w:ilvl w:val="0"/>
          <w:numId w:val="1004"/>
        </w:numPr>
        <w:pStyle w:val="Compact"/>
      </w:pPr>
      <w:r>
        <w:t xml:space="preserve">Over 150,000 cataract surgeries were performed in Mumbai in 2023 alone.</w:t>
      </w:r>
    </w:p>
    <w:p>
      <w:pPr>
        <w:numPr>
          <w:ilvl w:val="0"/>
          <w:numId w:val="1004"/>
        </w:numPr>
        <w:pStyle w:val="Compact"/>
      </w:pPr>
      <w:r>
        <w:t xml:space="preserve">Only 45% of slum residents have access to regular eye care, compared to 85% in urban neighborhoods.</w:t>
      </w:r>
    </w:p>
    <w:p>
      <w:pPr>
        <w:pStyle w:val="FirstParagraph"/>
      </w:pPr>
      <w:r>
        <w:t xml:space="preserve">These findings highlight the urgent need for policies that incentivize ophthalmologists to work in underserved areas. Initiatives like subsidized training programs and rural postings could help bridge this gap.</w:t>
      </w:r>
    </w:p>
    <w:bookmarkEnd w:id="26"/>
    <w:bookmarkStart w:id="27" w:name="conclusion"/>
    <w:p>
      <w:pPr>
        <w:pStyle w:val="Heading2"/>
      </w:pPr>
      <w:r>
        <w:t xml:space="preserve">7. Conclusion</w:t>
      </w:r>
    </w:p>
    <w:p>
      <w:pPr>
        <w:pStyle w:val="FirstParagraph"/>
      </w:pPr>
      <w:r>
        <w:t xml:space="preserve">The role of ophthalmologists in Mumbai is indispensable to India’s fight against visual impairment. While challenges such as resource inequality and rising disease prevalence persist, technological advancements and policy reforms offer hope for a more equitable future. As an Undergraduate Thesis, this document underscores the need for greater investment in eye care infrastructure, training for ophthalmologists, and community education programs. By addressing these issues, Mumbai can serve as a model for other Indian cities grappling with similar healthcare challenges.</w:t>
      </w:r>
    </w:p>
    <w:bookmarkEnd w:id="27"/>
    <w:bookmarkStart w:id="28" w:name="references"/>
    <w:p>
      <w:pPr>
        <w:pStyle w:val="Heading2"/>
      </w:pPr>
      <w:r>
        <w:t xml:space="preserve">References</w:t>
      </w:r>
    </w:p>
    <w:p>
      <w:pPr>
        <w:numPr>
          <w:ilvl w:val="0"/>
          <w:numId w:val="1005"/>
        </w:numPr>
        <w:pStyle w:val="Compact"/>
      </w:pPr>
      <w:r>
        <w:t xml:space="preserve">World Health Organization (WHO). (2023). Global Report on Vision 2030.</w:t>
      </w:r>
    </w:p>
    <w:p>
      <w:pPr>
        <w:numPr>
          <w:ilvl w:val="0"/>
          <w:numId w:val="1005"/>
        </w:numPr>
        <w:pStyle w:val="Compact"/>
      </w:pPr>
      <w:r>
        <w:t xml:space="preserve">Indian Journal of Ophthalmology. (2023). Economic Impact of Visual Impairment in India.</w:t>
      </w:r>
    </w:p>
    <w:p>
      <w:pPr>
        <w:numPr>
          <w:ilvl w:val="0"/>
          <w:numId w:val="1005"/>
        </w:numPr>
        <w:pStyle w:val="Compact"/>
      </w:pPr>
      <w:r>
        <w:t xml:space="preserve">National Program for Control of Blindness (NPCB), Ministry of Health,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India Mumbai</dc:title>
  <dc:creator/>
  <dc:language>en</dc:language>
  <cp:keywords/>
  <dcterms:created xsi:type="dcterms:W3CDTF">2026-07-23T11:34:52Z</dcterms:created>
  <dcterms:modified xsi:type="dcterms:W3CDTF">2026-07-23T11:34:52Z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