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ffc73e0ed8e174c467d858f2720ba8894f1414d"/>
    <w:p>
      <w:pPr>
        <w:pStyle w:val="Heading1"/>
      </w:pPr>
      <w:r>
        <w:t xml:space="preserve">Undergraduate Thesis: The Role of Ophthalmologists in Israel Jerusalem</w:t>
      </w:r>
    </w:p>
    <w:bookmarkStart w:id="20" w:name="introduction"/>
    <w:p>
      <w:pPr>
        <w:pStyle w:val="Heading2"/>
      </w:pPr>
      <w:r>
        <w:t xml:space="preserve">Introduction</w:t>
      </w:r>
    </w:p>
    <w:p>
      <w:pPr>
        <w:pStyle w:val="FirstParagraph"/>
      </w:pPr>
      <w:r>
        <w:t xml:space="preserve">This Undergraduate Thesis explores the critical role of ophthalmologists in the healthcare landscape of Israel Jerusalem. As a city with a unique cultural, religious, and demographic composition, Jerusalem presents both challenges and opportunities for medical professionals specializing in eye care. This document will examine the historical context of ophthalmology in Jerusalem, current practices among ophthalmologists, and the socio-economic factors shaping their work. The thesis also highlights innovations in eye care delivery within Israel’s healthcare system.</w:t>
      </w:r>
    </w:p>
    <w:bookmarkEnd w:id="20"/>
    <w:bookmarkStart w:id="21" w:name="X3a1de5fe36be2496ee0d41f6a1bcd6da00c4a44"/>
    <w:p>
      <w:pPr>
        <w:pStyle w:val="Heading2"/>
      </w:pPr>
      <w:r>
        <w:t xml:space="preserve">Historical Context of Ophthalmology in Jerusalem</w:t>
      </w:r>
    </w:p>
    <w:p>
      <w:pPr>
        <w:pStyle w:val="FirstParagraph"/>
      </w:pPr>
      <w:r>
        <w:t xml:space="preserve">Jerusalem has long been a hub for medical innovation, with its ancient roots in healing practices dating back to biblical times. However, modern ophthalmology in Israel Jerusalem began to take shape during the 19th and 20th centuries, coinciding with the establishment of medical institutions such as Hadassah Medical Center and Shaare Zedek Medical Center. These institutions became pioneers in integrating advanced ophthalmological techniques, including cataract surgery and glaucoma treatment.</w:t>
      </w:r>
    </w:p>
    <w:p>
      <w:pPr>
        <w:pStyle w:val="BodyText"/>
      </w:pPr>
      <w:r>
        <w:t xml:space="preserve">The Israeli healthcare system has since evolved to prioritize public health, with ophthalmologists playing a central role in addressing both common and rare eye conditions. In Jerusalem, the high prevalence of diabetic retinopathy among Arab and Jewish populations has underscored the need for specialized care. Ophthalmologists in this region have adapted to cultural sensitivities, ensuring that patients from diverse backgrounds receive equitable treatment.</w:t>
      </w:r>
    </w:p>
    <w:bookmarkEnd w:id="21"/>
    <w:bookmarkStart w:id="22" w:name="Xe30aefd65b75c61d50d8f69a2fd53d50bb67a97"/>
    <w:p>
      <w:pPr>
        <w:pStyle w:val="Heading2"/>
      </w:pPr>
      <w:r>
        <w:t xml:space="preserve">Challenges in Ophthalmological Care in Israel Jerusalem</w:t>
      </w:r>
    </w:p>
    <w:p>
      <w:pPr>
        <w:pStyle w:val="FirstParagraph"/>
      </w:pPr>
      <w:r>
        <w:t xml:space="preserve">Despite advancements, ophthalmologists in Israel Jerusalem face unique challenges. The city’s dense population and limited healthcare infrastructure create disparities in access to eye care services. For instance, Bedouin communities on the outskirts of Jerusalem often lack proximity to specialized clinics, forcing patients to travel long distances for treatment.</w:t>
      </w:r>
    </w:p>
    <w:p>
      <w:pPr>
        <w:pStyle w:val="BodyText"/>
      </w:pPr>
      <w:r>
        <w:t xml:space="preserve">Additionally, the political and religious dynamics of Jerusalem complicate resource allocation. Hospitals like Hadassah and Shaare Zedek must navigate complex administrative frameworks while serving a population with varying insurance coverage under Israel’s national health system (Kupat Holim). Ophthalmologists also grapple with the high cost of advanced equipment, such as lasers for retinal surgeries, which can limit the scope of care in public clinics.</w:t>
      </w:r>
    </w:p>
    <w:bookmarkEnd w:id="22"/>
    <w:bookmarkStart w:id="23" w:name="current-practices-and-innovations"/>
    <w:p>
      <w:pPr>
        <w:pStyle w:val="Heading2"/>
      </w:pPr>
      <w:r>
        <w:t xml:space="preserve">Current Practices and Innovations</w:t>
      </w:r>
    </w:p>
    <w:p>
      <w:pPr>
        <w:pStyle w:val="FirstParagraph"/>
      </w:pPr>
      <w:r>
        <w:t xml:space="preserve">Ophthalmologists in Israel Jerusalem are at the forefront of adopting cutting-edge technologies to improve patient outcomes. Telemedicine platforms, such as those developed by the Hebrew University of Jerusalem’s Faculty of Medicine, enable remote consultations for patients in underserved areas. These tools have proven particularly valuable during the COVID-19 pandemic, reducing wait times and ensuring continuity of care.</w:t>
      </w:r>
    </w:p>
    <w:p>
      <w:pPr>
        <w:pStyle w:val="BodyText"/>
      </w:pPr>
      <w:r>
        <w:t xml:space="preserve">Another innovation is the integration of AI-driven diagnostic systems for conditions like diabetic retinopathy. Hospitals in Jerusalem have partnered with tech firms to deploy algorithms that analyze retinal scans with high accuracy, allowing ophthalmologists to prioritize cases requiring immediate attention. This approach has streamlined workflows and reduced the burden on overworked medical staff.</w:t>
      </w:r>
    </w:p>
    <w:bookmarkEnd w:id="23"/>
    <w:bookmarkStart w:id="24" w:name="Xe1b8c023d61ba0ac37c6f3a5e986697f04370d7"/>
    <w:p>
      <w:pPr>
        <w:pStyle w:val="Heading2"/>
      </w:pPr>
      <w:r>
        <w:t xml:space="preserve">Community Engagement and Public Health Initiatives</w:t>
      </w:r>
    </w:p>
    <w:p>
      <w:pPr>
        <w:pStyle w:val="FirstParagraph"/>
      </w:pPr>
      <w:r>
        <w:t xml:space="preserve">Ophthalmologists in Israel Jerusalem actively participate in public health campaigns to raise awareness about preventable blindness. Programs like “Eyes for All,” organized by local NGOs, offer free screenings and corrective lenses to low-income residents. These initiatives highlight the dual role of ophthalmologists as clinicians and advocates for social equity.</w:t>
      </w:r>
    </w:p>
    <w:p>
      <w:pPr>
        <w:pStyle w:val="BodyText"/>
      </w:pPr>
      <w:r>
        <w:t xml:space="preserve">Cultural sensitivity is also a key aspect of their work. For example, some clinics provide multilingual services to accommodate Arabic-speaking patients, while others collaborate with religious leaders to address misconceptions about eye surgeries in conservative communities. Such efforts have significantly improved patient compliance and trust in the healthcare system.</w:t>
      </w:r>
    </w:p>
    <w:bookmarkEnd w:id="24"/>
    <w:bookmarkStart w:id="25" w:name="cases-and-examples-from-israel-jerusalem"/>
    <w:p>
      <w:pPr>
        <w:pStyle w:val="Heading2"/>
      </w:pPr>
      <w:r>
        <w:t xml:space="preserve">Cases and Examples from Israel Jerusalem</w:t>
      </w:r>
    </w:p>
    <w:p>
      <w:pPr>
        <w:pStyle w:val="FirstParagraph"/>
      </w:pPr>
      <w:r>
        <w:t xml:space="preserve">One notable case is the collaboration between Hadassah Medical Center’s Department of Ophthalmology and the Israeli Ministry of Health to combat glaucoma, a leading cause of irreversible blindness in Jerusalem. Through targeted screening programs, ophthalmologists have identified early-stage cases among elderly populations, enabling timely interventions.</w:t>
      </w:r>
    </w:p>
    <w:p>
      <w:pPr>
        <w:pStyle w:val="BodyText"/>
      </w:pPr>
      <w:r>
        <w:t xml:space="preserve">Another example is the use of intraocular lenses (IOLs) in cataract surgeries at Shaare Zedek Medical Center. Israeli-developed IOLs are now exported globally, showcasing the city’s contributions to medical innovation. Ophthalmologists in Jerusalem have also pioneered minimally invasive procedures, reducing recovery times for patients.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ophthalmologists in Israel Jerusalem. Their work transcends clinical expertise, encompassing cultural mediation, technological adaptation, and community engagement. As Jerusalem continues to grow as a medical destination for international patients, ophthalmologists must remain vigilant in addressing emerging challenges while leveraging innovations to enhance care quality.</w:t>
      </w:r>
    </w:p>
    <w:p>
      <w:pPr>
        <w:pStyle w:val="BodyText"/>
      </w:pPr>
      <w:r>
        <w:t xml:space="preserve">The intersection of tradition and modernity in Israel Jerusalem provides a unique laboratory for advancing eye care. Future research should focus on expanding telemedicine access, improving health equity, and fostering global partnerships to share best practices in ophthalmology. By doing so, ophthalmologists can ensure that the city remains a beacon of hope for vision restoration and preventive eye health.</w:t>
      </w:r>
    </w:p>
    <w:bookmarkEnd w:id="26"/>
    <w:p>
      <w:pPr>
        <w:pStyle w:val="BodyText"/>
      </w:pPr>
      <w:r>
        <w:t xml:space="preserve">Prepared as part of an Undergraduate Thesis on Ophthalmology in Israel Jerusalem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Israel Jerusalem</dc:title>
  <dc:creator/>
  <dc:language>en</dc:language>
  <cp:keywords/>
  <dcterms:created xsi:type="dcterms:W3CDTF">2026-07-22T23:15:36Z</dcterms:created>
  <dcterms:modified xsi:type="dcterms:W3CDTF">2026-07-22T23:15:36Z</dcterms:modified>
</cp:coreProperties>
</file>

<file path=docProps/custom.xml><?xml version="1.0" encoding="utf-8"?>
<Properties xmlns="http://schemas.openxmlformats.org/officeDocument/2006/custom-properties" xmlns:vt="http://schemas.openxmlformats.org/officeDocument/2006/docPropsVTypes"/>
</file>