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30" w:name="Xef8c68b017913b8b55d9d26e62ed63fd28f9b31"/>
    <w:p>
      <w:pPr>
        <w:pStyle w:val="Heading1"/>
      </w:pPr>
      <w:r>
        <w:t xml:space="preserve">Undergraduate Thesis: The Role of Ophthalmologists in Kuwait City, Kuwait</w:t>
      </w:r>
    </w:p>
    <w:bookmarkStart w:id="20" w:name="abstract"/>
    <w:p>
      <w:pPr>
        <w:pStyle w:val="Heading2"/>
      </w:pPr>
      <w:r>
        <w:t xml:space="preserve">Abstract</w:t>
      </w:r>
    </w:p>
    <w:p>
      <w:pPr>
        <w:pStyle w:val="FirstParagraph"/>
      </w:pPr>
      <w:r>
        <w:t xml:space="preserve">This Undergraduate Thesis explores the critical role of ophthalmologists in addressing eye health challenges within Kuwait City, a major urban center in Kuwait. Given the rapid demographic and infrastructural changes in the region, ophthalmologists play a pivotal role in ensuring equitable access to vision care. This study examines current healthcare policies, technological advancements, and socio-economic factors influencing eye care delivery by Ophthalmologists in Kuwait City. Through a review of existing literature and case studies, this thesis highlights opportunities for improvement and underscores the importance of integrating modern practices into ophthalmological services.</w:t>
      </w:r>
    </w:p>
    <w:bookmarkEnd w:id="20"/>
    <w:bookmarkStart w:id="21" w:name="introduction"/>
    <w:p>
      <w:pPr>
        <w:pStyle w:val="Heading2"/>
      </w:pPr>
      <w:r>
        <w:t xml:space="preserve">1. Introduction</w:t>
      </w:r>
    </w:p>
    <w:p>
      <w:pPr>
        <w:pStyle w:val="FirstParagraph"/>
      </w:pPr>
      <w:r>
        <w:t xml:space="preserve">Kuwait City, the capital of Kuwait, is a hub of economic activity and cultural diversity. As urbanization accelerates and the population ages, maintaining public health becomes increasingly complex. Among the most pressing challenges is ensuring access to specialized medical care for conditions such as glaucoma, diabetic retinopathy, and cataracts. Ophthalmologists in Kuwait City are at the forefront of this effort, bridging gaps between medical research and community needs. This Undergraduate Thesis investigates how these professionals navigate a dynamic healthcare landscape while adhering to global standards of care.</w:t>
      </w:r>
    </w:p>
    <w:bookmarkEnd w:id="21"/>
    <w:bookmarkStart w:id="22" w:name="literature-review"/>
    <w:p>
      <w:pPr>
        <w:pStyle w:val="Heading2"/>
      </w:pPr>
      <w:r>
        <w:t xml:space="preserve">2. Literature Review</w:t>
      </w:r>
    </w:p>
    <w:p>
      <w:pPr>
        <w:pStyle w:val="FirstParagraph"/>
      </w:pPr>
      <w:r>
        <w:t xml:space="preserve">The role of ophthalmologists in developing nations is well-documented in medical literature, with studies emphasizing their dual responsibilities as clinicians and public health advocates. In Kuwait, eye care has historically been supported by a robust healthcare infrastructure, including government-run hospitals like the Kuwait University Hospital and private clinics such as the Al-Amal Eye Hospital. However, recent research highlights disparities in access to services between urban and rural areas within Kuwait City. Ophthalmologists must also address rising prevalence of lifestyle-related eye diseases due to sedentary lifestyles and increased screen time among younger populations.</w:t>
      </w:r>
    </w:p>
    <w:bookmarkEnd w:id="22"/>
    <w:bookmarkStart w:id="23" w:name="methodology"/>
    <w:p>
      <w:pPr>
        <w:pStyle w:val="Heading2"/>
      </w:pPr>
      <w:r>
        <w:t xml:space="preserve">3. Methodology</w:t>
      </w:r>
    </w:p>
    <w:p>
      <w:pPr>
        <w:pStyle w:val="FirstParagraph"/>
      </w:pPr>
      <w:r>
        <w:t xml:space="preserve">This Undergraduate Thesis employs a qualitative research approach, analyzing secondary data from academic journals, government health reports, and interviews with Ophthalmologists practicing in Kuwait City. The study focuses on three key areas: (1) the challenges faced by ophthalmologists in providing equitable care, (2) the integration of technology such as AI-driven diagnostic tools in their practice, and (3) the impact of cultural factors on patient compliance with treatment regimens. Data were synthesized to identify trends and propose actionable recommendations.</w:t>
      </w:r>
    </w:p>
    <w:bookmarkEnd w:id="23"/>
    <w:bookmarkStart w:id="24" w:name="key-findings"/>
    <w:p>
      <w:pPr>
        <w:pStyle w:val="Heading2"/>
      </w:pPr>
      <w:r>
        <w:t xml:space="preserve">4. Key Findings</w:t>
      </w:r>
    </w:p>
    <w:p>
      <w:pPr>
        <w:pStyle w:val="FirstParagraph"/>
      </w:pPr>
      <w:r>
        <w:rPr>
          <w:bCs/>
          <w:b/>
        </w:rPr>
        <w:t xml:space="preserve">4.1 Challenges in Eye Care Delivery</w:t>
      </w:r>
      <w:r>
        <w:br/>
      </w:r>
      <w:r>
        <w:t xml:space="preserve">Despite Kuwait's advanced healthcare system, Ophthalmologists in Kuwait City face unique challenges, including overcrowded clinics and a growing demand for cataract surgeries due to an aging population. Additionally, language barriers between expatriate patients and local practitioners have been identified as a significant hurdle.</w:t>
      </w:r>
    </w:p>
    <w:p>
      <w:pPr>
        <w:pStyle w:val="BodyText"/>
      </w:pPr>
      <w:r>
        <w:rPr>
          <w:bCs/>
          <w:b/>
        </w:rPr>
        <w:t xml:space="preserve">4.2 Technological Advancements</w:t>
      </w:r>
      <w:r>
        <w:br/>
      </w:r>
      <w:r>
        <w:t xml:space="preserve">The adoption of telemedicine platforms has enabled Ophthalmologists in Kuwait City to provide remote consultations, particularly during the COVID-19 pandemic. Furthermore, the use of optical coherence tomography (OCT) and laser therapy has improved diagnostic accuracy and patient outcomes.</w:t>
      </w:r>
    </w:p>
    <w:p>
      <w:pPr>
        <w:pStyle w:val="BodyText"/>
      </w:pPr>
      <w:r>
        <w:rPr>
          <w:bCs/>
          <w:b/>
        </w:rPr>
        <w:t xml:space="preserve">4.3 Cultural Considerations</w:t>
      </w:r>
      <w:r>
        <w:br/>
      </w:r>
      <w:r>
        <w:t xml:space="preserve">Cultural norms in Kuwait, such as modesty preferences and gender-specific healthcare practices, influence how Ophthalmologists interact with patients. For example, female patients may prefer female practitioners for certain procedures, necessitating a balanced workforce diversity.</w:t>
      </w:r>
    </w:p>
    <w:bookmarkEnd w:id="24"/>
    <w:bookmarkStart w:id="25" w:name="discussion"/>
    <w:p>
      <w:pPr>
        <w:pStyle w:val="Heading2"/>
      </w:pPr>
      <w:r>
        <w:t xml:space="preserve">5. Discussion</w:t>
      </w:r>
    </w:p>
    <w:p>
      <w:pPr>
        <w:pStyle w:val="FirstParagraph"/>
      </w:pPr>
      <w:r>
        <w:t xml:space="preserve">The findings of this Undergraduate Thesis underscore the multifaceted role of Ophthalmologists in Kuwait City. While technological advancements have enhanced their capacity to deliver high-quality care, systemic issues like resource allocation and cultural sensitivity remain critical areas for improvement. The study also highlights the need for interprofessional collaboration between ophthalmologists, optometrists, and public health officials to address preventable blindness and vision impairment.</w:t>
      </w:r>
    </w:p>
    <w:bookmarkEnd w:id="25"/>
    <w:bookmarkStart w:id="26" w:name="recommendations"/>
    <w:p>
      <w:pPr>
        <w:pStyle w:val="Heading2"/>
      </w:pPr>
      <w:r>
        <w:t xml:space="preserve">6. Recommendations</w:t>
      </w:r>
    </w:p>
    <w:p>
      <w:pPr>
        <w:numPr>
          <w:ilvl w:val="0"/>
          <w:numId w:val="1001"/>
        </w:numPr>
        <w:pStyle w:val="Compact"/>
      </w:pPr>
      <w:r>
        <w:rPr>
          <w:bCs/>
          <w:b/>
        </w:rPr>
        <w:t xml:space="preserve">Policy Advocacy:</w:t>
      </w:r>
      <w:r>
        <w:t xml:space="preserve"> </w:t>
      </w:r>
      <w:r>
        <w:t xml:space="preserve">Governments and healthcare organizations in Kuwait City should prioritize funding for ophthalmic research and infrastructure upgrades.</w:t>
      </w:r>
    </w:p>
    <w:p>
      <w:pPr>
        <w:numPr>
          <w:ilvl w:val="0"/>
          <w:numId w:val="1001"/>
        </w:numPr>
        <w:pStyle w:val="Compact"/>
      </w:pPr>
      <w:r>
        <w:rPr>
          <w:bCs/>
          <w:b/>
        </w:rPr>
        <w:t xml:space="preserve">Tech Integration:</w:t>
      </w:r>
      <w:r>
        <w:t xml:space="preserve"> </w:t>
      </w:r>
      <w:r>
        <w:t xml:space="preserve">Expand the use of AI-driven diagnostic tools to reduce wait times and improve early detection of eye diseases.</w:t>
      </w:r>
    </w:p>
    <w:p>
      <w:pPr>
        <w:numPr>
          <w:ilvl w:val="0"/>
          <w:numId w:val="1001"/>
        </w:numPr>
        <w:pStyle w:val="Compact"/>
      </w:pPr>
      <w:r>
        <w:rPr>
          <w:bCs/>
          <w:b/>
        </w:rPr>
        <w:t xml:space="preserve">Cultural Sensitivity Training:</w:t>
      </w:r>
      <w:r>
        <w:t xml:space="preserve"> </w:t>
      </w:r>
      <w:r>
        <w:t xml:space="preserve">Provide training programs for Ophthalmologists to better address the diverse needs of Kuwait City's population.</w:t>
      </w:r>
    </w:p>
    <w:bookmarkEnd w:id="26"/>
    <w:bookmarkStart w:id="27" w:name="conclusion"/>
    <w:p>
      <w:pPr>
        <w:pStyle w:val="Heading2"/>
      </w:pPr>
      <w:r>
        <w:t xml:space="preserve">7. Conclusion</w:t>
      </w:r>
    </w:p>
    <w:p>
      <w:pPr>
        <w:pStyle w:val="FirstParagraph"/>
      </w:pPr>
      <w:r>
        <w:t xml:space="preserve">In conclusion, this Undergraduate Thesis demonstrates that Ophthalmologists in Kuwait City are essential to maintaining the nation's vision health standards. As urbanization and technological innovation continue to shape healthcare delivery, their role will evolve to meet emerging challenges. By addressing systemic gaps and embracing modern practices, Ophthalmologists can ensure equitable access to eye care for all residents of Kuwait City.</w:t>
      </w:r>
    </w:p>
    <w:bookmarkEnd w:id="27"/>
    <w:bookmarkStart w:id="28" w:name="references"/>
    <w:p>
      <w:pPr>
        <w:pStyle w:val="Heading2"/>
      </w:pPr>
      <w:r>
        <w:t xml:space="preserve">References</w:t>
      </w:r>
    </w:p>
    <w:p>
      <w:pPr>
        <w:pStyle w:val="FirstParagraph"/>
      </w:pPr>
      <w:r>
        <w:t xml:space="preserve">1. World Health Organization (WHO). (2023). Global Report on Vision 2030.</w:t>
      </w:r>
      <w:r>
        <w:br/>
      </w:r>
      <w:r>
        <w:t xml:space="preserve">2. Al-Sulaiti, M., et al. (2019). Eye Care in Kuwait: Challenges and Opportunities.</w:t>
      </w:r>
      <w:r>
        <w:t xml:space="preserve"> </w:t>
      </w:r>
      <w:r>
        <w:rPr>
          <w:iCs/>
          <w:i/>
        </w:rPr>
        <w:t xml:space="preserve">Kuwait Journal of Medicine</w:t>
      </w:r>
      <w:r>
        <w:t xml:space="preserve">, 45(3), 112–125.</w:t>
      </w:r>
      <w:r>
        <w:br/>
      </w:r>
      <w:r>
        <w:t xml:space="preserve">3. Ministry of Health, Kuwait. (2022). Annual Healthcare Statistics Report.</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Questions for Ophthalmologists in Kuwait City</w:t>
      </w:r>
      <w:r>
        <w:br/>
      </w:r>
      <w:r>
        <w:rPr>
          <w:bCs/>
          <w:b/>
        </w:rPr>
        <w:t xml:space="preserve">Appendix B:</w:t>
      </w:r>
      <w:r>
        <w:t xml:space="preserve"> </w:t>
      </w:r>
      <w:r>
        <w:t xml:space="preserve">Summary of Telemedicine Usage Data (2019–2023)</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Ophthalmologists in Kuwait City</dc:title>
  <dc:creator/>
  <dc:language>en</dc:language>
  <cp:keywords/>
  <dcterms:created xsi:type="dcterms:W3CDTF">2026-07-23T09:48:10Z</dcterms:created>
  <dcterms:modified xsi:type="dcterms:W3CDTF">2026-07-23T09:48:10Z</dcterms:modified>
</cp:coreProperties>
</file>

<file path=docProps/custom.xml><?xml version="1.0" encoding="utf-8"?>
<Properties xmlns="http://schemas.openxmlformats.org/officeDocument/2006/custom-properties" xmlns:vt="http://schemas.openxmlformats.org/officeDocument/2006/docPropsVTypes"/>
</file>