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7a9252db61669bf17d0c868c6f9e91cce6524ec"/>
    <w:p>
      <w:pPr>
        <w:pStyle w:val="Heading1"/>
      </w:pPr>
      <w:r>
        <w:t xml:space="preserve">Undergraduate Thesis: The Role of Ophthalmologists in Mexico City</w:t>
      </w:r>
    </w:p>
    <w:p>
      <w:pPr>
        <w:pStyle w:val="FirstParagraph"/>
      </w:pPr>
      <w:r>
        <w:t xml:space="preserve">This undergraduate thesis explores the critical role of ophthalmologists in addressing eye health challenges within the context of Mexico City, a densely populated urban center with unique public health dynamics. As one of the most populous cities in Latin America, Mexico City faces significant challenges related to access to specialized healthcare services, including ophthalmology. This document aims to analyze how ophthalmologists contribute to public health initiatives, manage common eye diseases, and navigate the socio-economic factors influencing eye care in this region.</w:t>
      </w:r>
    </w:p>
    <w:bookmarkStart w:id="20" w:name="introduction"/>
    <w:p>
      <w:pPr>
        <w:pStyle w:val="Heading2"/>
      </w:pPr>
      <w:r>
        <w:t xml:space="preserve">Introduction</w:t>
      </w:r>
    </w:p>
    <w:p>
      <w:pPr>
        <w:pStyle w:val="FirstParagraph"/>
      </w:pPr>
      <w:r>
        <w:t xml:space="preserve">Mexico City has experienced rapid urbanization over the past few decades, leading to increased prevalence of non-communicable diseases such as diabetes and hypertension. These conditions are closely linked to ocular complications, including diabetic retinopathy and glaucoma. The demand for ophthalmologists in Mexico City has therefore risen sharply, necessitating a comprehensive understanding of their roles and challenges. This thesis investigates how ophthalmologists in Mexico City balance clinical practice, research, and public health advocacy to meet the needs of a diverse population.</w:t>
      </w:r>
    </w:p>
    <w:bookmarkEnd w:id="20"/>
    <w:bookmarkStart w:id="21" w:name="X85747961b0b9f851fb7fed2906a4409ec51341e"/>
    <w:p>
      <w:pPr>
        <w:pStyle w:val="Heading2"/>
      </w:pPr>
      <w:r>
        <w:t xml:space="preserve">The Role of Ophthalmologists in Public Health</w:t>
      </w:r>
    </w:p>
    <w:p>
      <w:pPr>
        <w:pStyle w:val="FirstParagraph"/>
      </w:pPr>
      <w:r>
        <w:t xml:space="preserve">Ophthalmologists are medical specialists trained to diagnose and treat eye diseases, perform surgeries, and manage vision-related conditions. In Mexico City, their role extends beyond clinical practice. They collaborate with government agencies, NGOs, and academic institutions to implement eye health programs targeting vulnerable populations such as children from low-income households or elderly residents with chronic illnesses.</w:t>
      </w:r>
    </w:p>
    <w:p>
      <w:pPr>
        <w:pStyle w:val="BodyText"/>
      </w:pPr>
      <w:r>
        <w:t xml:space="preserve">One of the most significant contributions of ophthalmologists in Mexico City is their participation in school vision screening initiatives. These programs identify cases of refractive errors, amblyopia, and other treatable conditions at an early stage, preventing long-term visual impairment. For example, the</w:t>
      </w:r>
      <w:r>
        <w:t xml:space="preserve"> </w:t>
      </w:r>
      <w:r>
        <w:rPr>
          <w:iCs/>
          <w:i/>
        </w:rPr>
        <w:t xml:space="preserve">Instituto Mexicano del Seguro Social (IMSS)</w:t>
      </w:r>
      <w:r>
        <w:t xml:space="preserve"> </w:t>
      </w:r>
      <w:r>
        <w:t xml:space="preserve">has partnered with ophthalmologists to conduct mobile eye clinics in underserved neighborhoods across the city.</w:t>
      </w:r>
    </w:p>
    <w:bookmarkEnd w:id="21"/>
    <w:bookmarkStart w:id="22" w:name="challenges-in-ophthalmology-practice"/>
    <w:p>
      <w:pPr>
        <w:pStyle w:val="Heading2"/>
      </w:pPr>
      <w:r>
        <w:t xml:space="preserve">Challenges in Ophthalmology Practice</w:t>
      </w:r>
    </w:p>
    <w:p>
      <w:pPr>
        <w:pStyle w:val="FirstParagraph"/>
      </w:pPr>
      <w:r>
        <w:t xml:space="preserve">Despite their efforts, ophthalmologists in Mexico City face several challenges. The high population density results in uneven distribution of eye care services, with rural areas within the metropolitan zone often lacking specialized facilities. Additionally, socioeconomic disparities limit access to advanced diagnostic tools and treatments for marginalized communities.</w:t>
      </w:r>
    </w:p>
    <w:p>
      <w:pPr>
        <w:pStyle w:val="BodyText"/>
      </w:pPr>
      <w:r>
        <w:t xml:space="preserve">Another challenge is the increasing prevalence of age-related eye diseases due to an aging population. Conditions such as macular degeneration and cataracts require timely intervention, but long wait times at public hospitals often delay treatment. Ophthalmologists must also navigate bureaucratic hurdles in securing funding for research and patient care programs.</w:t>
      </w:r>
    </w:p>
    <w:bookmarkEnd w:id="22"/>
    <w:bookmarkStart w:id="23" w:name="X50b03af4cba3e44cf7a7312197928d9f00a86c0"/>
    <w:p>
      <w:pPr>
        <w:pStyle w:val="Heading2"/>
      </w:pPr>
      <w:r>
        <w:t xml:space="preserve">Initiatives by Ophthalmologists in Mexico City</w:t>
      </w:r>
    </w:p>
    <w:p>
      <w:pPr>
        <w:pStyle w:val="FirstParagraph"/>
      </w:pPr>
      <w:r>
        <w:t xml:space="preserve">To address these challenges, ophthalmologists have launched innovative initiatives. For instance, the</w:t>
      </w:r>
      <w:r>
        <w:t xml:space="preserve"> </w:t>
      </w:r>
      <w:r>
        <w:rPr>
          <w:iCs/>
          <w:i/>
        </w:rPr>
        <w:t xml:space="preserve">Asociación Mexicana de Oftalmología (AMO)</w:t>
      </w:r>
      <w:r>
        <w:t xml:space="preserve"> </w:t>
      </w:r>
      <w:r>
        <w:t xml:space="preserve">has organized free eye screening events during public health campaigns, raising awareness about preventive care. Private clinics and academic hospitals in Mexico City have also adopted telemedicine platforms to reach patients in remote areas, reducing the burden on urban healthcare infrastructure.</w:t>
      </w:r>
    </w:p>
    <w:p>
      <w:pPr>
        <w:pStyle w:val="BodyText"/>
      </w:pPr>
      <w:r>
        <w:t xml:space="preserve">Furthermore, ophthalmologists collaborate with engineers and technology experts to develop AI-powered diagnostic tools for detecting diabetic retinopathy. These technologies are being piloted at institutions like the</w:t>
      </w:r>
      <w:r>
        <w:t xml:space="preserve"> </w:t>
      </w:r>
      <w:r>
        <w:rPr>
          <w:iCs/>
          <w:i/>
        </w:rPr>
        <w:t xml:space="preserve">Universidad Autónoma Metropolitana (UAM)</w:t>
      </w:r>
      <w:r>
        <w:t xml:space="preserve">, where researchers aim to improve early detection rates in high-risk populations.</w:t>
      </w:r>
    </w:p>
    <w:bookmarkEnd w:id="23"/>
    <w:bookmarkStart w:id="24" w:name="X7cdc36df780766ba50993e8a0efc1832bea0b76"/>
    <w:p>
      <w:pPr>
        <w:pStyle w:val="Heading2"/>
      </w:pPr>
      <w:r>
        <w:t xml:space="preserve">Case Study: The Role of Ophthalmologists During the Pandemic</w:t>
      </w:r>
    </w:p>
    <w:p>
      <w:pPr>
        <w:pStyle w:val="FirstParagraph"/>
      </w:pPr>
      <w:r>
        <w:t xml:space="preserve">The COVID-19 pandemic highlighted the resilience and adaptability of ophthalmologists in Mexico City. With lockdowns disrupting regular medical services, many clinics shifted to virtual consultations for non-emergency cases. Ophthalmologists also played a key role in ensuring that eye care was prioritized as an essential service, working closely with local authorities to establish protocols for safe patient visits.</w:t>
      </w:r>
    </w:p>
    <w:p>
      <w:pPr>
        <w:pStyle w:val="BodyText"/>
      </w:pPr>
      <w:r>
        <w:t xml:space="preserve">During this period, ophthalmologists identified a surge in cases of dry eye syndrome and ocular complications related to prolonged screen time. This led to the creation of public guidelines on digital eye health, emphasizing the importance of regular breaks and proper lighting for remote workers.</w:t>
      </w:r>
    </w:p>
    <w:bookmarkEnd w:id="24"/>
    <w:bookmarkStart w:id="25" w:name="conclusion"/>
    <w:p>
      <w:pPr>
        <w:pStyle w:val="Heading2"/>
      </w:pPr>
      <w:r>
        <w:t xml:space="preserve">Conclusion</w:t>
      </w:r>
    </w:p>
    <w:p>
      <w:pPr>
        <w:pStyle w:val="FirstParagraph"/>
      </w:pPr>
      <w:r>
        <w:t xml:space="preserve">In conclusion, ophthalmologists in Mexico City are pivotal to addressing the city’s growing eye health challenges. Their work spans clinical care, public health advocacy, and technological innovation. However, systemic barriers such as resource allocation and socioeconomic disparities continue to hinder their ability to serve all residents equitably. This undergraduate thesis underscores the need for increased investment in ophthalmology infrastructure and intersectoral collaboration to ensure that every individual in Mexico City has access to quality eye care.</w:t>
      </w:r>
    </w:p>
    <w:p>
      <w:pPr>
        <w:pStyle w:val="BodyText"/>
      </w:pPr>
      <w:r>
        <w:t xml:space="preserve">As the population of Mexico City continues to grow, the role of ophthalmologists will become even more critical. By fostering partnerships between public institutions, private practitioners, and community organizations, it is possible to create a sustainable model for eye health that aligns with the city’s broader healthcare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Mexico City</dc:title>
  <dc:creator/>
  <dc:language>en</dc:language>
  <cp:keywords/>
  <dcterms:created xsi:type="dcterms:W3CDTF">2026-07-21T05:49:25Z</dcterms:created>
  <dcterms:modified xsi:type="dcterms:W3CDTF">2026-07-21T05:49:25Z</dcterms:modified>
</cp:coreProperties>
</file>

<file path=docProps/custom.xml><?xml version="1.0" encoding="utf-8"?>
<Properties xmlns="http://schemas.openxmlformats.org/officeDocument/2006/custom-properties" xmlns:vt="http://schemas.openxmlformats.org/officeDocument/2006/docPropsVTypes"/>
</file>