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d03ebcfe2f4a917effaac74ef98dc12d756762d"/>
    <w:p>
      <w:pPr>
        <w:pStyle w:val="Heading1"/>
      </w:pPr>
      <w:r>
        <w:t xml:space="preserve">Undergraduate Thesis: The Role of Ophthalmologists in Morocco Casablanca</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in Morocco, with a specific focus on Casablanca. As the largest city and economic hub of Morocco, Casablanca presents unique opportunities and challenges for ophthalmological care. The study examines the current state of eye healthcare services, identifies gaps in accessibility and affordability, and highlights the contributions of ophthalmologists to public health initiatives in the region. By analyzing local data, institutional frameworks, and case studies, this thesis aims to provide insights into improving eye care delivery in Morocco’s urban centers like Casablanca.</w:t>
      </w:r>
    </w:p>
    <w:bookmarkEnd w:id="20"/>
    <w:bookmarkStart w:id="21" w:name="introduction"/>
    <w:p>
      <w:pPr>
        <w:pStyle w:val="Heading2"/>
      </w:pPr>
      <w:r>
        <w:t xml:space="preserve">Introduction</w:t>
      </w:r>
    </w:p>
    <w:p>
      <w:pPr>
        <w:pStyle w:val="FirstParagraph"/>
      </w:pPr>
      <w:r>
        <w:t xml:space="preserve">Ophthalmology is a vital specialty that addresses preventable blindness and vision impairment. In Morocco, where over 50% of the population resides in urban areas, ophthalmologists play a pivotal role in ensuring equitable access to eye care. Casablanca, with its diverse population and growing healthcare demands, serves as a microcosm of the broader challenges faced by ophthalmologists nationwide. This thesis investigates how Moroccan ophthalmologists navigate these challenges while aligning with national health policies and international standards.</w:t>
      </w:r>
    </w:p>
    <w:bookmarkEnd w:id="21"/>
    <w:bookmarkStart w:id="22" w:name="objectives"/>
    <w:p>
      <w:pPr>
        <w:pStyle w:val="Heading2"/>
      </w:pPr>
      <w:r>
        <w:t xml:space="preserve">Objectives</w:t>
      </w:r>
    </w:p>
    <w:p>
      <w:pPr>
        <w:numPr>
          <w:ilvl w:val="0"/>
          <w:numId w:val="1001"/>
        </w:numPr>
        <w:pStyle w:val="Compact"/>
      </w:pPr>
      <w:r>
        <w:t xml:space="preserve">To analyze the role of Ophthalmologists in Morocco Casablanca within the healthcare system.</w:t>
      </w:r>
    </w:p>
    <w:p>
      <w:pPr>
        <w:numPr>
          <w:ilvl w:val="0"/>
          <w:numId w:val="1001"/>
        </w:numPr>
        <w:pStyle w:val="Compact"/>
      </w:pPr>
      <w:r>
        <w:t xml:space="preserve">To evaluate access to eye care services for different socioeconomic groups in Casablanca.</w:t>
      </w:r>
    </w:p>
    <w:p>
      <w:pPr>
        <w:numPr>
          <w:ilvl w:val="0"/>
          <w:numId w:val="1001"/>
        </w:numPr>
        <w:pStyle w:val="Compact"/>
      </w:pPr>
      <w:r>
        <w:t xml:space="preserve">To identify challenges faced by ophthalmologists, such as resource limitations and public awareness gaps.</w:t>
      </w:r>
    </w:p>
    <w:p>
      <w:pPr>
        <w:numPr>
          <w:ilvl w:val="0"/>
          <w:numId w:val="1001"/>
        </w:numPr>
        <w:pStyle w:val="Compact"/>
      </w:pPr>
      <w:r>
        <w:t xml:space="preserve">To propose evidence-based recommendations for improving ophthalmological care in Morocco Casablanca.</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Ophthalmologists practicing in Casablanca, while secondary data included reports from the Moroccan Ministry of Health, NGOs like the Moroccan Blind Society, and academic journals. Statistical data on eye disease prevalence in Morocco were analyzed to contextualize findings. Case studies of public hospitals (e.g., CHU Ibn Sina) and private clinics were reviewed to assess service delivery models.</w:t>
      </w:r>
    </w:p>
    <w:bookmarkEnd w:id="23"/>
    <w:bookmarkStart w:id="24" w:name="X3a8bb2155ae2fed4d4ef5c2bc655c8ebf6d5d41"/>
    <w:p>
      <w:pPr>
        <w:pStyle w:val="Heading2"/>
      </w:pPr>
      <w:r>
        <w:t xml:space="preserve">Current State of Ophthalmology in Morocco Casablanca</w:t>
      </w:r>
    </w:p>
    <w:p>
      <w:pPr>
        <w:pStyle w:val="FirstParagraph"/>
      </w:pPr>
      <w:r>
        <w:t xml:space="preserve">Casablanca houses some of Morocco’s most advanced medical facilities, including the Hassan II University Hospital Center. Ophthalmologists here specialize in cataract surgery, glaucoma management, and diabetic retinopathy treatment. However, disparities persist between urban and rural areas. While Casablanca benefits from specialized services, many周边 regions lack basic eye care infrastructure.</w:t>
      </w:r>
    </w:p>
    <w:bookmarkEnd w:id="24"/>
    <w:bookmarkStart w:id="25" w:name="X394246d37a639829b6fb43dd0b739794c26742d"/>
    <w:p>
      <w:pPr>
        <w:pStyle w:val="Heading2"/>
      </w:pPr>
      <w:r>
        <w:t xml:space="preserve">Challenges Faced by Ophthalmologists in Morocco</w:t>
      </w:r>
    </w:p>
    <w:p>
      <w:pPr>
        <w:numPr>
          <w:ilvl w:val="0"/>
          <w:numId w:val="1002"/>
        </w:numPr>
        <w:pStyle w:val="Compact"/>
      </w:pPr>
      <w:r>
        <w:rPr>
          <w:bCs/>
          <w:b/>
        </w:rPr>
        <w:t xml:space="preserve">Limited Resources:</w:t>
      </w:r>
      <w:r>
        <w:t xml:space="preserve"> </w:t>
      </w:r>
      <w:r>
        <w:t xml:space="preserve">Public hospitals often face shortages of equipment and trained personnel, forcing ophthalmologists to prioritize high-impact cases over preventive care.</w:t>
      </w:r>
    </w:p>
    <w:p>
      <w:pPr>
        <w:numPr>
          <w:ilvl w:val="0"/>
          <w:numId w:val="1002"/>
        </w:numPr>
        <w:pStyle w:val="Compact"/>
      </w:pPr>
      <w:r>
        <w:rPr>
          <w:bCs/>
          <w:b/>
        </w:rPr>
        <w:t xml:space="preserve">Affordability:</w:t>
      </w:r>
      <w:r>
        <w:t xml:space="preserve"> </w:t>
      </w:r>
      <w:r>
        <w:t xml:space="preserve">Private consultations are costly for low-income patients, exacerbating inequalities in access to treatment.</w:t>
      </w:r>
    </w:p>
    <w:p>
      <w:pPr>
        <w:numPr>
          <w:ilvl w:val="0"/>
          <w:numId w:val="1002"/>
        </w:numPr>
        <w:pStyle w:val="Compact"/>
      </w:pPr>
      <w:r>
        <w:rPr>
          <w:bCs/>
          <w:b/>
        </w:rPr>
        <w:t xml:space="preserve">Public Awareness:</w:t>
      </w:r>
      <w:r>
        <w:t xml:space="preserve"> </w:t>
      </w:r>
      <w:r>
        <w:t xml:space="preserve">Many citizens in Morocco Casablanca remain unaware of the importance of regular eye exams or the availability of subsidized services.</w:t>
      </w:r>
    </w:p>
    <w:p>
      <w:pPr>
        <w:numPr>
          <w:ilvl w:val="0"/>
          <w:numId w:val="1002"/>
        </w:numPr>
        <w:pStyle w:val="Compact"/>
      </w:pPr>
      <w:r>
        <w:rPr>
          <w:bCs/>
          <w:b/>
        </w:rPr>
        <w:t xml:space="preserve">Cultural Factors:</w:t>
      </w:r>
      <w:r>
        <w:t xml:space="preserve"> </w:t>
      </w:r>
      <w:r>
        <w:t xml:space="preserve">Stigma around vision loss and traditional medicine practices occasionally hinder timely medical intervention.</w:t>
      </w:r>
    </w:p>
    <w:bookmarkEnd w:id="25"/>
    <w:bookmarkStart w:id="26" w:name="Xb203d913471b87d703b39e5e85d6c4221c14f00"/>
    <w:p>
      <w:pPr>
        <w:pStyle w:val="Heading2"/>
      </w:pPr>
      <w:r>
        <w:t xml:space="preserve">Case Study: Ophthalmological Services in Casablanca</w:t>
      </w:r>
    </w:p>
    <w:p>
      <w:pPr>
        <w:pStyle w:val="FirstParagraph"/>
      </w:pPr>
      <w:r>
        <w:t xml:space="preserve">In Casablanca, the CHU Ibn Sina offers free eye screenings for diabetic patients, a program supported by partnerships with international organizations. Ophthalmologists here collaborate with optometrists and nurses to provide holistic care. However, long wait times and overcrowding at public clinics highlight systemic inefficiencies. Private clinics, while better resourced, often cater to expatriates and high-income locals.</w:t>
      </w:r>
    </w:p>
    <w:bookmarkEnd w:id="26"/>
    <w:bookmarkStart w:id="27" w:name="X66c3c78a7737edceddbfb0b23a7833e33b992bb"/>
    <w:p>
      <w:pPr>
        <w:pStyle w:val="Heading2"/>
      </w:pPr>
      <w:r>
        <w:t xml:space="preserve">Role of Technology in Advancing Ophthalmology</w:t>
      </w:r>
    </w:p>
    <w:p>
      <w:pPr>
        <w:pStyle w:val="FirstParagraph"/>
      </w:pPr>
      <w:r>
        <w:t xml:space="preserve">Technological innovations such as telemedicine and AI-driven diagnostics are beginning to transform ophthalmology in Morocco Casablanca. Mobile eye clinics equipped with portable devices now screen underserved communities, while digital platforms enable remote consultations. These tools empower Ophthalmologists to extend their reach beyond traditional clinic settings.</w:t>
      </w:r>
    </w:p>
    <w:bookmarkEnd w:id="27"/>
    <w:bookmarkStart w:id="28" w:name="recommendations-for-improvement"/>
    <w:p>
      <w:pPr>
        <w:pStyle w:val="Heading2"/>
      </w:pPr>
      <w:r>
        <w:t xml:space="preserve">Recommendations for Improvement</w:t>
      </w:r>
    </w:p>
    <w:p>
      <w:pPr>
        <w:numPr>
          <w:ilvl w:val="0"/>
          <w:numId w:val="1003"/>
        </w:numPr>
        <w:pStyle w:val="Compact"/>
      </w:pPr>
      <w:r>
        <w:rPr>
          <w:bCs/>
          <w:b/>
        </w:rPr>
        <w:t xml:space="preserve">Policy Advocacy:</w:t>
      </w:r>
      <w:r>
        <w:t xml:space="preserve"> </w:t>
      </w:r>
      <w:r>
        <w:t xml:space="preserve">The Moroccan government should allocate more funding to public ophthalmology services, particularly in Casablanca and surrounding areas.</w:t>
      </w:r>
    </w:p>
    <w:p>
      <w:pPr>
        <w:numPr>
          <w:ilvl w:val="0"/>
          <w:numId w:val="1003"/>
        </w:numPr>
        <w:pStyle w:val="Compact"/>
      </w:pPr>
      <w:r>
        <w:rPr>
          <w:bCs/>
          <w:b/>
        </w:rPr>
        <w:t xml:space="preserve">PUBLIC Awareness Campaigns:</w:t>
      </w:r>
      <w:r>
        <w:t xml:space="preserve"> </w:t>
      </w:r>
      <w:r>
        <w:t xml:space="preserve">Launch nationwide initiatives to educate citizens about eye health and the role of Ophthalmologists.</w:t>
      </w:r>
    </w:p>
    <w:p>
      <w:pPr>
        <w:numPr>
          <w:ilvl w:val="0"/>
          <w:numId w:val="1003"/>
        </w:numPr>
        <w:pStyle w:val="Compact"/>
      </w:pPr>
      <w:r>
        <w:rPr>
          <w:bCs/>
          <w:b/>
        </w:rPr>
        <w:t xml:space="preserve">Training Programs:</w:t>
      </w:r>
      <w:r>
        <w:t xml:space="preserve"> </w:t>
      </w:r>
      <w:r>
        <w:t xml:space="preserve">Expand medical training for Ophthalmologists to address the shortage of specialists in rural regions.</w:t>
      </w:r>
    </w:p>
    <w:p>
      <w:pPr>
        <w:numPr>
          <w:ilvl w:val="0"/>
          <w:numId w:val="1003"/>
        </w:numPr>
        <w:pStyle w:val="Compact"/>
      </w:pPr>
      <w:r>
        <w:rPr>
          <w:bCs/>
          <w:b/>
        </w:rPr>
        <w:t xml:space="preserve">Leverage Partnerships:</w:t>
      </w:r>
      <w:r>
        <w:t xml:space="preserve"> </w:t>
      </w:r>
      <w:r>
        <w:t xml:space="preserve">Collaborate with NGOs and private sector entities to fund advanced technologies and outreach programs.</w:t>
      </w:r>
    </w:p>
    <w:bookmarkEnd w:id="28"/>
    <w:bookmarkStart w:id="29" w:name="conclusion"/>
    <w:p>
      <w:pPr>
        <w:pStyle w:val="Heading2"/>
      </w:pPr>
      <w:r>
        <w:t xml:space="preserve">Conclusion</w:t>
      </w:r>
    </w:p>
    <w:p>
      <w:pPr>
        <w:pStyle w:val="FirstParagraph"/>
      </w:pPr>
      <w:r>
        <w:t xml:space="preserve">The role of Ophthalmologists in Morocco Casablanca is indispensable to achieving the goal of universal eye health. While progress has been made through institutional efforts and technological advancements, significant challenges remain. This Undergraduate Thesis underscores the need for sustained investment in training, infrastructure, and public engagement to ensure that all residents of Morocco Casablanca can access high-quality ophthalmological care. By addressing these issues, Morocco can move closer to eliminating avoidable blindness and improving the quality of life for its citizens.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Morocco Casablanca</dc:title>
  <dc:creator/>
  <dc:language>en</dc:language>
  <cp:keywords/>
  <dcterms:created xsi:type="dcterms:W3CDTF">2026-07-23T05:39:00Z</dcterms:created>
  <dcterms:modified xsi:type="dcterms:W3CDTF">2026-07-23T05:39:00Z</dcterms:modified>
</cp:coreProperties>
</file>

<file path=docProps/custom.xml><?xml version="1.0" encoding="utf-8"?>
<Properties xmlns="http://schemas.openxmlformats.org/officeDocument/2006/custom-properties" xmlns:vt="http://schemas.openxmlformats.org/officeDocument/2006/docPropsVTypes"/>
</file>