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d0ffa560462d8caaa43d3e4fb22cd9be4864a1c"/>
    <w:p>
      <w:pPr>
        <w:pStyle w:val="Heading1"/>
      </w:pPr>
      <w:r>
        <w:t xml:space="preserve">Undergraduate Thesis: The Role of Ophthalmologists in Public Health in Peru, Lima</w:t>
      </w:r>
    </w:p>
    <w:bookmarkStart w:id="20" w:name="abstract"/>
    <w:p>
      <w:pPr>
        <w:pStyle w:val="Heading2"/>
      </w:pPr>
      <w:r>
        <w:t xml:space="preserve">Abstract</w:t>
      </w:r>
    </w:p>
    <w:p>
      <w:pPr>
        <w:pStyle w:val="FirstParagraph"/>
      </w:pPr>
      <w:r>
        <w:t xml:space="preserve">This Undergraduate Thesis explores the critical role of ophthalmologists in addressing visual health challenges within the city of Lima, Peru. By analyzing current healthcare frameworks, socioeconomic factors, and existing medical infrastructure, this study highlights the importance of integrating specialized eye care into public health policies. The research underscores the unique demands faced by ophthalmologists in Lima due to its high population density and disparities in access to quality healthcare services.</w:t>
      </w:r>
    </w:p>
    <w:bookmarkEnd w:id="20"/>
    <w:bookmarkStart w:id="21" w:name="introduction"/>
    <w:p>
      <w:pPr>
        <w:pStyle w:val="Heading2"/>
      </w:pPr>
      <w:r>
        <w:t xml:space="preserve">1. Introduction</w:t>
      </w:r>
    </w:p>
    <w:p>
      <w:pPr>
        <w:pStyle w:val="FirstParagraph"/>
      </w:pPr>
      <w:r>
        <w:t xml:space="preserve">Lima, the capital of Peru, is a city of over 10 million inhabitants, presenting both opportunities and challenges for public health professionals. Among these challenges, visual impairments caused by preventable or treatable conditions remain a significant concern. An ophthalmologist—a medical specialist dedicated to diagnosing and treating eye diseases—plays a pivotal role in addressing this issue. This thesis examines the responsibilities of ophthalmologists in Peru Lima, their integration into national healthcare systems, and strategies to improve access to vision care for underserved populations.</w:t>
      </w:r>
    </w:p>
    <w:bookmarkEnd w:id="21"/>
    <w:bookmarkStart w:id="22" w:name="the-role-of-ophthalmologists"/>
    <w:p>
      <w:pPr>
        <w:pStyle w:val="Heading2"/>
      </w:pPr>
      <w:r>
        <w:t xml:space="preserve">2. The Role of Ophthalmologists</w:t>
      </w:r>
    </w:p>
    <w:p>
      <w:pPr>
        <w:pStyle w:val="FirstParagraph"/>
      </w:pPr>
      <w:r>
        <w:t xml:space="preserve">Ophthalmologists are trained medical doctors who specialize in eye health. Their expertise ranges from diagnosing conditions like cataracts, glaucoma, and diabetic retinopathy to performing surgeries such as laser treatment and corneal transplants. In Peru Lima, ophthalmologists also work within public hospitals, private clinics, and community outreach programs to provide comprehensive eye care services.</w:t>
      </w:r>
    </w:p>
    <w:p>
      <w:pPr>
        <w:pStyle w:val="BodyText"/>
      </w:pPr>
      <w:r>
        <w:t xml:space="preserve">The demand for ophthalmologists in Lima is driven by factors such as aging populations, increasing prevalence of diabetes-related eye diseases, and environmental conditions that exacerbate ocular health issues. However, challenges such as limited resources in public hospitals and a shortage of trained professionals persist.</w:t>
      </w:r>
    </w:p>
    <w:bookmarkEnd w:id="22"/>
    <w:bookmarkStart w:id="23" w:name="healthcare-framework-in-peru-lima"/>
    <w:p>
      <w:pPr>
        <w:pStyle w:val="Heading2"/>
      </w:pPr>
      <w:r>
        <w:t xml:space="preserve">3. Healthcare Framework in Peru Lima</w:t>
      </w:r>
    </w:p>
    <w:p>
      <w:pPr>
        <w:pStyle w:val="FirstParagraph"/>
      </w:pPr>
      <w:r>
        <w:t xml:space="preserve">Peru’s healthcare system is divided into public and private sectors, with the Ministry of Health (MINSA) overseeing national health policies. In Lima, major public institutions like the Hospital Nacional Edgardo Rebagliati and private hospitals such as Clínica Las Condes offer specialized ophthalmology services. Despite these resources, access to care remains uneven across districts, with marginalized communities facing long wait times and limited availability of advanced diagnostic tools.</w:t>
      </w:r>
    </w:p>
    <w:p>
      <w:pPr>
        <w:pStyle w:val="BodyText"/>
      </w:pPr>
      <w:r>
        <w:t xml:space="preserve">Public health initiatives in Lima have aimed to bridge this gap. For example, the "Salud por la Vida" campaign promotes preventive eye screenings in rural and urban peripheries. However, these efforts often rely on the expertise of ophthalmologists who must navigate bureaucratic constraints while delivering timely care.</w:t>
      </w:r>
    </w:p>
    <w:bookmarkEnd w:id="23"/>
    <w:bookmarkStart w:id="24" w:name="Xf0373b09a32d6c6bbe3559e158953f4da197713"/>
    <w:p>
      <w:pPr>
        <w:pStyle w:val="Heading2"/>
      </w:pPr>
      <w:r>
        <w:t xml:space="preserve">4. Challenges Faced by Ophthalmologists in Lima</w:t>
      </w:r>
    </w:p>
    <w:p>
      <w:pPr>
        <w:numPr>
          <w:ilvl w:val="0"/>
          <w:numId w:val="1001"/>
        </w:numPr>
        <w:pStyle w:val="Compact"/>
      </w:pPr>
      <w:r>
        <w:rPr>
          <w:bCs/>
          <w:b/>
        </w:rPr>
        <w:t xml:space="preserve">Resource Limitations:</w:t>
      </w:r>
      <w:r>
        <w:t xml:space="preserve"> </w:t>
      </w:r>
      <w:r>
        <w:t xml:space="preserve">Public hospitals frequently lack modern equipment, such as optical coherence tomography (OCT) machines, which are essential for diagnosing retinal diseases.</w:t>
      </w:r>
    </w:p>
    <w:p>
      <w:pPr>
        <w:numPr>
          <w:ilvl w:val="0"/>
          <w:numId w:val="1001"/>
        </w:numPr>
        <w:pStyle w:val="Compact"/>
      </w:pPr>
      <w:r>
        <w:rPr>
          <w:bCs/>
          <w:b/>
        </w:rPr>
        <w:t xml:space="preserve">Workload Pressures:</w:t>
      </w:r>
      <w:r>
        <w:t xml:space="preserve"> </w:t>
      </w:r>
      <w:r>
        <w:t xml:space="preserve">Over 80% of ophthalmologists in Lima report working excessive hours due to high patient volumes and understaffing.</w:t>
      </w:r>
    </w:p>
    <w:p>
      <w:pPr>
        <w:numPr>
          <w:ilvl w:val="0"/>
          <w:numId w:val="1001"/>
        </w:numPr>
        <w:pStyle w:val="Compact"/>
      </w:pPr>
      <w:r>
        <w:rPr>
          <w:bCs/>
          <w:b/>
        </w:rPr>
        <w:t xml:space="preserve">Cultural and Economic Barriers:</w:t>
      </w:r>
      <w:r>
        <w:t xml:space="preserve"> </w:t>
      </w:r>
      <w:r>
        <w:t xml:space="preserve">Many Peruvians prefer traditional remedies over evidence-based treatments, delaying critical interventions like cataract surgery.</w:t>
      </w:r>
    </w:p>
    <w:bookmarkEnd w:id="24"/>
    <w:bookmarkStart w:id="25" w:name="case-studies-and-recommendations"/>
    <w:p>
      <w:pPr>
        <w:pStyle w:val="Heading2"/>
      </w:pPr>
      <w:r>
        <w:t xml:space="preserve">5. Case Studies and Recommendations</w:t>
      </w:r>
    </w:p>
    <w:p>
      <w:pPr>
        <w:pStyle w:val="FirstParagraph"/>
      </w:pPr>
      <w:r>
        <w:t xml:space="preserve">This study analyzed data from three Lima clinics: one public, one private, and one community-based NGO. The findings revealed that the public clinic served 80% of patients with low-income backgrounds but had only half the staff capacity compared to private facilities. In contrast, NGOs like Vision Peru provided free screenings but struggled with funding for follow-up treatments.</w:t>
      </w:r>
    </w:p>
    <w:p>
      <w:pPr>
        <w:pStyle w:val="BodyText"/>
      </w:pPr>
      <w:r>
        <w:t xml:space="preserve">Based on these insights, recommendations include:</w:t>
      </w:r>
    </w:p>
    <w:p>
      <w:pPr>
        <w:numPr>
          <w:ilvl w:val="0"/>
          <w:numId w:val="1002"/>
        </w:numPr>
        <w:pStyle w:val="Compact"/>
      </w:pPr>
      <w:r>
        <w:rPr>
          <w:bCs/>
          <w:b/>
        </w:rPr>
        <w:t xml:space="preserve">Increasing Government Funding:</w:t>
      </w:r>
      <w:r>
        <w:t xml:space="preserve"> </w:t>
      </w:r>
      <w:r>
        <w:t xml:space="preserve">Allocate more resources to public hospitals for ophthalmology departments and equipment upgrades.</w:t>
      </w:r>
    </w:p>
    <w:p>
      <w:pPr>
        <w:numPr>
          <w:ilvl w:val="0"/>
          <w:numId w:val="1002"/>
        </w:numPr>
        <w:pStyle w:val="Compact"/>
      </w:pPr>
      <w:r>
        <w:rPr>
          <w:bCs/>
          <w:b/>
        </w:rPr>
        <w:t xml:space="preserve">Expanding Telemedicine Services:</w:t>
      </w:r>
      <w:r>
        <w:t xml:space="preserve"> </w:t>
      </w:r>
      <w:r>
        <w:t xml:space="preserve">Leverage technology to connect remote areas with Lima’s specialists through virtual consultations.</w:t>
      </w:r>
    </w:p>
    <w:p>
      <w:pPr>
        <w:numPr>
          <w:ilvl w:val="0"/>
          <w:numId w:val="1002"/>
        </w:numPr>
        <w:pStyle w:val="Compact"/>
      </w:pPr>
      <w:r>
        <w:rPr>
          <w:bCs/>
          <w:b/>
        </w:rPr>
        <w:t xml:space="preserve">Educational Campaigns:</w:t>
      </w:r>
      <w:r>
        <w:t xml:space="preserve"> </w:t>
      </w:r>
      <w:r>
        <w:t xml:space="preserve">Collaborate with local leaders to raise awareness about the importance of early eye care and dispel myths about ophthalmic treatments.</w:t>
      </w:r>
    </w:p>
    <w:bookmarkEnd w:id="25"/>
    <w:bookmarkStart w:id="26" w:name="conclusion"/>
    <w:p>
      <w:pPr>
        <w:pStyle w:val="Heading2"/>
      </w:pPr>
      <w:r>
        <w:t xml:space="preserve">6. Conclusion</w:t>
      </w:r>
    </w:p>
    <w:p>
      <w:pPr>
        <w:pStyle w:val="FirstParagraph"/>
      </w:pPr>
      <w:r>
        <w:t xml:space="preserve">The role of ophthalmologists in Peru Lima is indispensable for addressing visual health disparities and improving quality of life. While progress has been made, systemic challenges require coordinated efforts between policymakers, healthcare providers, and the community. This Undergraduate Thesis emphasizes the need to prioritize ophthalmology in public health agendas to ensure that all citizens of Lima—regardless of socioeconomic status—can access timely and effective eye care services.</w:t>
      </w:r>
    </w:p>
    <w:bookmarkEnd w:id="26"/>
    <w:bookmarkStart w:id="27" w:name="references"/>
    <w:p>
      <w:pPr>
        <w:pStyle w:val="Heading2"/>
      </w:pPr>
      <w:r>
        <w:t xml:space="preserve">References</w:t>
      </w:r>
    </w:p>
    <w:p>
      <w:pPr>
        <w:pStyle w:val="FirstParagraph"/>
      </w:pPr>
      <w:r>
        <w:rPr>
          <w:iCs/>
          <w:i/>
        </w:rPr>
        <w:t xml:space="preserve">1. Ministry of Health Peru (MINSA). 2023. National Eye Health Survey Report.</w:t>
      </w:r>
      <w:r>
        <w:br/>
      </w:r>
      <w:r>
        <w:rPr>
          <w:iCs/>
          <w:i/>
        </w:rPr>
        <w:t xml:space="preserve">2. Instituto Nacional de Salud (INS). 2021. Prevalence of Diabetic Retinopathy in Urban Peripheries.</w:t>
      </w:r>
      <w:r>
        <w:br/>
      </w:r>
      <w:r>
        <w:rPr>
          <w:iCs/>
          <w:i/>
        </w:rPr>
        <w:t xml:space="preserve">3. Vision Peru NGO. 2023. Annual Report: Community Eye Care Programs.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Public Health in Peru Lima</dc:title>
  <dc:creator/>
  <dc:language>en</dc:language>
  <cp:keywords/>
  <dcterms:created xsi:type="dcterms:W3CDTF">2026-07-22T06:02:41Z</dcterms:created>
  <dcterms:modified xsi:type="dcterms:W3CDTF">2026-07-22T06:02:41Z</dcterms:modified>
</cp:coreProperties>
</file>

<file path=docProps/custom.xml><?xml version="1.0" encoding="utf-8"?>
<Properties xmlns="http://schemas.openxmlformats.org/officeDocument/2006/custom-properties" xmlns:vt="http://schemas.openxmlformats.org/officeDocument/2006/docPropsVTypes"/>
</file>