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Ophthalmologist</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9" w:name="X8d6c650922c2168749cd7ffbd3a97022fcd97db"/>
    <w:p>
      <w:pPr>
        <w:pStyle w:val="Heading1"/>
      </w:pPr>
      <w:r>
        <w:t xml:space="preserve">Undergraduate Thesis: The Role of an Ophthalmologist in Spain, Barcelona</w:t>
      </w:r>
    </w:p>
    <w:bookmarkStart w:id="20" w:name="introduction"/>
    <w:p>
      <w:pPr>
        <w:pStyle w:val="Heading2"/>
      </w:pPr>
      <w:r>
        <w:t xml:space="preserve">Introduction</w:t>
      </w:r>
    </w:p>
    <w:p>
      <w:pPr>
        <w:pStyle w:val="FirstParagraph"/>
      </w:pPr>
      <w:r>
        <w:t xml:space="preserve">This Undergraduate Thesis explores the critical role of ophthalmologists in the healthcare system of Spain, with a specific focus on the city of Barcelona. As one of Europe's leading medical hubs, Barcelona offers a unique context for studying ophthalmological practice due to its advanced infrastructure, diverse patient population, and integration with cutting-edge research initiatives. The thesis aims to highlight the responsibilities of an ophthalmologist in Spain’s public and private healthcare sectors while analyzing how the field has evolved in response to technological advancements and demographic changes.</w:t>
      </w:r>
    </w:p>
    <w:bookmarkEnd w:id="20"/>
    <w:bookmarkStart w:id="21" w:name="contextual-background"/>
    <w:p>
      <w:pPr>
        <w:pStyle w:val="Heading2"/>
      </w:pPr>
      <w:r>
        <w:t xml:space="preserve">Contextual Background</w:t>
      </w:r>
    </w:p>
    <w:p>
      <w:pPr>
        <w:pStyle w:val="FirstParagraph"/>
      </w:pPr>
      <w:r>
        <w:t xml:space="preserve">Spain’s healthcare system, managed by the National Health System (Sistema Nacional de Salud), ensures universal access to medical services. In Barcelona, ophthalmologists work within this framework while also engaging with private clinics that offer specialized treatments. The city’s population includes a significant number of elderly individuals, which increases the prevalence of age-related eye conditions such as cataracts and glaucoma. This demographic trend underscores the importance of ophthalmologists in diagnosing and managing these diseases effectively.</w:t>
      </w:r>
    </w:p>
    <w:bookmarkEnd w:id="21"/>
    <w:bookmarkStart w:id="22" w:name="the-role-of-an-ophthalmologist-in-spain"/>
    <w:p>
      <w:pPr>
        <w:pStyle w:val="Heading2"/>
      </w:pPr>
      <w:r>
        <w:t xml:space="preserve">The Role of an Ophthalmologist in Spain</w:t>
      </w:r>
    </w:p>
    <w:p>
      <w:pPr>
        <w:pStyle w:val="FirstParagraph"/>
      </w:pPr>
      <w:r>
        <w:t xml:space="preserve">An ophthalmologist is a medical doctor who specializes in the diagnosis, treatment, and prevention of eye diseases. In Spain, becoming an ophthalmologist requires completing a five-year medical degree followed by two years of specialized training (residencia) in ophthalmology. This rigorous education ensures that professionals are equipped to handle both common and complex ocular conditions.</w:t>
      </w:r>
    </w:p>
    <w:p>
      <w:pPr>
        <w:pStyle w:val="BodyText"/>
      </w:pPr>
      <w:r>
        <w:t xml:space="preserve">In Barcelona, ophthalmologists serve in hospitals such as Hospital Clínic de Barcelona, Hospital Vall d’Hebron, and the Sant Pau Institute of Biomedical Research. Their responsibilities include performing surgeries like LASIK and cataract removal, conducting comprehensive eye exams, and collaborating with other specialists to address systemic conditions that affect vision (e.g., diabetes-related retinopathy).</w:t>
      </w:r>
    </w:p>
    <w:bookmarkEnd w:id="22"/>
    <w:bookmarkStart w:id="23" w:name="challenges-in-ophthalmology-practice"/>
    <w:p>
      <w:pPr>
        <w:pStyle w:val="Heading2"/>
      </w:pPr>
      <w:r>
        <w:t xml:space="preserve">Challenges in Ophthalmology Practice</w:t>
      </w:r>
    </w:p>
    <w:p>
      <w:pPr>
        <w:pStyle w:val="FirstParagraph"/>
      </w:pPr>
      <w:r>
        <w:t xml:space="preserve">The field of ophthalmology in Spain Barcelona faces unique challenges. One significant issue is the rising demand for cataract surgery, driven by an aging population. Additionally, the integration of digital technologies—such as AI-driven diagnostic tools and telemedicine—has required ophthalmologists to adapt their workflows while maintaining high standards of patient care.</w:t>
      </w:r>
    </w:p>
    <w:p>
      <w:pPr>
        <w:pStyle w:val="BodyText"/>
      </w:pPr>
      <w:r>
        <w:t xml:space="preserve">Economic factors also influence practice. While public hospitals provide affordable care, private clinics often attract patients seeking faster access to advanced procedures. Ophthalmologists must navigate these disparities while adhering to ethical guidelines and ensuring equitable treatment for all patients.</w:t>
      </w:r>
    </w:p>
    <w:bookmarkEnd w:id="23"/>
    <w:bookmarkStart w:id="24" w:name="X2bfc35ba5950902600f1d3a3f112e77678dab69"/>
    <w:p>
      <w:pPr>
        <w:pStyle w:val="Heading2"/>
      </w:pPr>
      <w:r>
        <w:t xml:space="preserve">Technological Innovations in Ophthalmology</w:t>
      </w:r>
    </w:p>
    <w:p>
      <w:pPr>
        <w:pStyle w:val="FirstParagraph"/>
      </w:pPr>
      <w:r>
        <w:t xml:space="preserve">Barcelona has emerged as a leader in adopting innovative ophthalmic technologies. For instance, the use of optical coherence tomography (OCT) and intraoperative imaging during surgeries has improved diagnostic accuracy and surgical outcomes. Furthermore, AI algorithms are being tested to detect diabetic retinopathy in primary care settings, reducing the burden on specialists.</w:t>
      </w:r>
    </w:p>
    <w:p>
      <w:pPr>
        <w:pStyle w:val="BodyText"/>
      </w:pPr>
      <w:r>
        <w:t xml:space="preserve">Universities such as the University of Barcelona actively collaborate with local hospitals to integrate these technologies into clinical practice. This synergy between academia and healthcare ensures that ophthalmologists in Spain stay at the forefront of global advancements.</w:t>
      </w:r>
    </w:p>
    <w:bookmarkEnd w:id="24"/>
    <w:bookmarkStart w:id="25" w:name="public-health-initiatives"/>
    <w:p>
      <w:pPr>
        <w:pStyle w:val="Heading2"/>
      </w:pPr>
      <w:r>
        <w:t xml:space="preserve">Public Health Initiatives</w:t>
      </w:r>
    </w:p>
    <w:p>
      <w:pPr>
        <w:pStyle w:val="FirstParagraph"/>
      </w:pPr>
      <w:r>
        <w:t xml:space="preserve">The Catalan government has launched several public health campaigns to promote eye health, such as free screenings for children and the elderly. Ophthalmologists in Barcelona play a pivotal role in these programs, ensuring early detection of conditions like amblyopia or macular degeneration.</w:t>
      </w:r>
    </w:p>
    <w:p>
      <w:pPr>
        <w:pStyle w:val="BodyText"/>
      </w:pPr>
      <w:r>
        <w:t xml:space="preserve">Additionally, initiatives to reduce the stigma surrounding vision loss have been implemented. For example, campaigns highlighting the importance of regular eye check-ups have increased patient awareness and compliance with preventive care.</w:t>
      </w:r>
    </w:p>
    <w:bookmarkEnd w:id="25"/>
    <w:bookmarkStart w:id="26" w:name="economic-and-social-impact"/>
    <w:p>
      <w:pPr>
        <w:pStyle w:val="Heading2"/>
      </w:pPr>
      <w:r>
        <w:t xml:space="preserve">Economic and Social Impact</w:t>
      </w:r>
    </w:p>
    <w:p>
      <w:pPr>
        <w:pStyle w:val="FirstParagraph"/>
      </w:pPr>
      <w:r>
        <w:t xml:space="preserve">The presence of skilled ophthalmologists in Barcelona contributes to the city’s reputation as a medical tourism destination. Patients from across Europe and beyond seek treatment for procedures ranging from refractive surgery to corneal transplants. This influx generates economic benefits while also posing challenges in managing high patient volumes without compromising quality.</w:t>
      </w:r>
    </w:p>
    <w:p>
      <w:pPr>
        <w:pStyle w:val="BodyText"/>
      </w:pPr>
      <w:r>
        <w:t xml:space="preserve">On a social level, ophthalmologists help reduce the socioeconomic burden of vision loss by enabling patients to maintain independence and employment. Early intervention for conditions like glaucoma can prevent blindness, which is critical in a society where visual impairment affects productivity and mental health.</w:t>
      </w:r>
    </w:p>
    <w:bookmarkEnd w:id="26"/>
    <w:bookmarkStart w:id="27" w:name="conclusion"/>
    <w:p>
      <w:pPr>
        <w:pStyle w:val="Heading2"/>
      </w:pPr>
      <w:r>
        <w:t xml:space="preserve">Conclusion</w:t>
      </w:r>
    </w:p>
    <w:p>
      <w:pPr>
        <w:pStyle w:val="FirstParagraph"/>
      </w:pPr>
      <w:r>
        <w:t xml:space="preserve">In conclusion, this Undergraduate Thesis underscores the indispensable role of ophthalmologists in Spain, particularly in Barcelona. Their expertise ensures that the city’s population receives high-quality eye care amid evolving medical landscapes. By addressing challenges through innovation, education, and public health strategies, ophthalmologists contribute not only to individual well-being but also to the broader economic and social fabric of Barcelona.</w:t>
      </w:r>
    </w:p>
    <w:bookmarkEnd w:id="27"/>
    <w:bookmarkStart w:id="28" w:name="references"/>
    <w:p>
      <w:pPr>
        <w:pStyle w:val="Heading2"/>
      </w:pPr>
      <w:r>
        <w:t xml:space="preserve">References</w:t>
      </w:r>
    </w:p>
    <w:p>
      <w:pPr>
        <w:numPr>
          <w:ilvl w:val="0"/>
          <w:numId w:val="1001"/>
        </w:numPr>
        <w:pStyle w:val="Compact"/>
      </w:pPr>
      <w:r>
        <w:t xml:space="preserve">Ministry of Health, Spain (2023). National Health System Report.</w:t>
      </w:r>
    </w:p>
    <w:p>
      <w:pPr>
        <w:numPr>
          <w:ilvl w:val="0"/>
          <w:numId w:val="1001"/>
        </w:numPr>
        <w:pStyle w:val="Compact"/>
      </w:pPr>
      <w:r>
        <w:t xml:space="preserve">University of Barcelona (2023). Ophthalmology Department Research Publications.</w:t>
      </w:r>
    </w:p>
    <w:p>
      <w:pPr>
        <w:numPr>
          <w:ilvl w:val="0"/>
          <w:numId w:val="1001"/>
        </w:numPr>
        <w:pStyle w:val="Compact"/>
      </w:pPr>
      <w:r>
        <w:t xml:space="preserve">Catalan Government Public Health Initiatives (2023).</w:t>
      </w:r>
    </w:p>
    <w:p>
      <w:pPr>
        <w:pStyle w:val="FirstParagraph"/>
      </w:pPr>
      <w:r>
        <w:t xml:space="preserve">This thesis was written for academic purposes and reflects the current state of ophthalmological practice in Spain Barcelona as of 2024. It integrates insights from local institutions, international medical standards, and the unique cultural context of Catalonia.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Ophthalmologist in Spain Barcelona</dc:title>
  <dc:creator/>
  <dc:language>en</dc:language>
  <cp:keywords/>
  <dcterms:created xsi:type="dcterms:W3CDTF">2026-07-23T02:05:37Z</dcterms:created>
  <dcterms:modified xsi:type="dcterms:W3CDTF">2026-07-23T02:05:37Z</dcterms:modified>
</cp:coreProperties>
</file>

<file path=docProps/custom.xml><?xml version="1.0" encoding="utf-8"?>
<Properties xmlns="http://schemas.openxmlformats.org/officeDocument/2006/custom-properties" xmlns:vt="http://schemas.openxmlformats.org/officeDocument/2006/docPropsVTypes"/>
</file>