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235f4682bce2d2d5a2c8517246b7788a7272194"/>
    <w:p>
      <w:pPr>
        <w:pStyle w:val="Heading1"/>
      </w:pPr>
      <w:r>
        <w:t xml:space="preserve">Undergraduate Thesis: The Role of Ophthalmologists in Spain Madrid</w:t>
      </w:r>
    </w:p>
    <w:bookmarkStart w:id="20" w:name="introduction"/>
    <w:p>
      <w:pPr>
        <w:pStyle w:val="Heading2"/>
      </w:pPr>
      <w:r>
        <w:t xml:space="preserve">Introduction</w:t>
      </w:r>
    </w:p>
    <w:p>
      <w:pPr>
        <w:pStyle w:val="FirstParagraph"/>
      </w:pPr>
      <w:r>
        <w:t xml:space="preserve">This Undergraduate Thesis explores the critical role of ophthalmologists in the healthcare system of Spain, with a specific focus on Madrid. As a field dedicated to diagnosing and treating eye diseases, ophthalmology plays a vital role in public health. In Madrid, where access to advanced medical care is prioritized, ophthalmologists contribute significantly to addressing both common and complex vision-related conditions among the population.</w:t>
      </w:r>
    </w:p>
    <w:p>
      <w:pPr>
        <w:pStyle w:val="BodyText"/>
      </w:pPr>
      <w:r>
        <w:t xml:space="preserve">The purpose of this thesis is to analyze the responsibilities, challenges, and societal impact of ophthalmologists in Spain Madrid. By examining their integration into the national healthcare system and their role in public health initiatives, this work aims to highlight how these medical professionals shape eye care policies and outcomes in one of Spain’s most populous regions.</w:t>
      </w:r>
    </w:p>
    <w:bookmarkEnd w:id="20"/>
    <w:bookmarkStart w:id="21" w:name="objectives"/>
    <w:p>
      <w:pPr>
        <w:pStyle w:val="Heading2"/>
      </w:pPr>
      <w:r>
        <w:t xml:space="preserve">Objectives</w:t>
      </w:r>
    </w:p>
    <w:p>
      <w:pPr>
        <w:numPr>
          <w:ilvl w:val="0"/>
          <w:numId w:val="1001"/>
        </w:numPr>
        <w:pStyle w:val="Compact"/>
      </w:pPr>
      <w:r>
        <w:t xml:space="preserve">To investigate the educational and professional requirements for becoming an ophthalmologist in Spain Madrid.</w:t>
      </w:r>
    </w:p>
    <w:p>
      <w:pPr>
        <w:numPr>
          <w:ilvl w:val="0"/>
          <w:numId w:val="1001"/>
        </w:numPr>
        <w:pStyle w:val="Compact"/>
      </w:pPr>
      <w:r>
        <w:t xml:space="preserve">To evaluate the current healthcare landscape for ophthalmic services in Madrid, including public and private sectors.</w:t>
      </w:r>
    </w:p>
    <w:p>
      <w:pPr>
        <w:numPr>
          <w:ilvl w:val="0"/>
          <w:numId w:val="1001"/>
        </w:numPr>
        <w:pStyle w:val="Compact"/>
      </w:pPr>
      <w:r>
        <w:t xml:space="preserve">To analyze case studies of prominent ophthalmologists or institutions in Madrid that have influenced eye care practices.</w:t>
      </w:r>
    </w:p>
    <w:p>
      <w:pPr>
        <w:numPr>
          <w:ilvl w:val="0"/>
          <w:numId w:val="1001"/>
        </w:numPr>
        <w:pStyle w:val="Compact"/>
      </w:pPr>
      <w:r>
        <w:t xml:space="preserve">To assess challenges faced by ophthalmologists, such as resource allocation and technological advancements.</w:t>
      </w:r>
    </w:p>
    <w:bookmarkEnd w:id="21"/>
    <w:bookmarkStart w:id="22" w:name="methodology"/>
    <w:p>
      <w:pPr>
        <w:pStyle w:val="Heading2"/>
      </w:pPr>
      <w:r>
        <w:t xml:space="preserve">Methodology</w:t>
      </w:r>
    </w:p>
    <w:p>
      <w:pPr>
        <w:pStyle w:val="FirstParagraph"/>
      </w:pPr>
      <w:r>
        <w:t xml:space="preserve">The research methodology combines a literature review of academic sources, government health reports from Spain’s Ministry of Health, and interviews with local ophthalmologists in Madrid. Data was gathered from public records detailing the distribution of eye care facilities across the region, as well as surveys conducted among patients to understand their experiences with ophthalmic services.</w:t>
      </w:r>
    </w:p>
    <w:p>
      <w:pPr>
        <w:pStyle w:val="BodyText"/>
      </w:pPr>
      <w:r>
        <w:t xml:space="preserve">Additionally, this thesis incorporates case studies of institutions such as the</w:t>
      </w:r>
      <w:r>
        <w:t xml:space="preserve"> </w:t>
      </w:r>
      <w:r>
        <w:rPr>
          <w:iCs/>
          <w:i/>
        </w:rPr>
        <w:t xml:space="preserve">Hospital Clínico San Carlos</w:t>
      </w:r>
      <w:r>
        <w:t xml:space="preserve"> </w:t>
      </w:r>
      <w:r>
        <w:t xml:space="preserve">and the</w:t>
      </w:r>
      <w:r>
        <w:t xml:space="preserve"> </w:t>
      </w:r>
      <w:r>
        <w:rPr>
          <w:iCs/>
          <w:i/>
        </w:rPr>
        <w:t xml:space="preserve">Instituto de Oftalmología Madrid</w:t>
      </w:r>
      <w:r>
        <w:t xml:space="preserve">, which are renowned for their contributions to ophthalmological research and clinical practice in Spain.</w:t>
      </w:r>
    </w:p>
    <w:bookmarkEnd w:id="22"/>
    <w:bookmarkStart w:id="24" w:name="role-of-ophthalmologists"/>
    <w:bookmarkStart w:id="23" w:name="X6992dd6524fe8a5e2c93479599d7e2bce372d3a"/>
    <w:p>
      <w:pPr>
        <w:pStyle w:val="Heading2"/>
      </w:pPr>
      <w:r>
        <w:t xml:space="preserve">The Role of Ophthalmologists in Spain Madrid</w:t>
      </w:r>
    </w:p>
    <w:p>
      <w:pPr>
        <w:pStyle w:val="FirstParagraph"/>
      </w:pPr>
      <w:r>
        <w:t xml:space="preserve">Ophthalmologists in Spain Madrid serve as both clinicians and researchers, addressing a wide range of eye conditions, including cataracts, glaucoma, diabetic retinopathy, and refractive errors. Their work is integral to the Spanish National Health System (SNS), which guarantees universal access to medical services.</w:t>
      </w:r>
    </w:p>
    <w:p>
      <w:pPr>
        <w:pStyle w:val="BodyText"/>
      </w:pPr>
      <w:r>
        <w:t xml:space="preserve">In Madrid, ophthalmologists often collaborate with multidisciplinary teams in hospitals and clinics to provide comprehensive care. For instance, telemedicine initiatives implemented during the COVID-19 pandemic have allowed these professionals to expand their reach, ensuring continuity of care for patients with chronic eye conditions.</w:t>
      </w:r>
    </w:p>
    <w:bookmarkEnd w:id="23"/>
    <w:bookmarkEnd w:id="24"/>
    <w:bookmarkStart w:id="25" w:name="challenges-and-solutions"/>
    <w:p>
      <w:pPr>
        <w:pStyle w:val="Heading2"/>
      </w:pPr>
      <w:r>
        <w:t xml:space="preserve">Challenges and Solutions</w:t>
      </w:r>
    </w:p>
    <w:p>
      <w:pPr>
        <w:pStyle w:val="FirstParagraph"/>
      </w:pPr>
      <w:r>
        <w:t xml:space="preserve">Ophthalmologists in Madrid face several challenges, including an aging population with rising rates of age-related macular degeneration and a growing number of diabetic patients requiring retinal screenings. Additionally, disparities in access to advanced diagnostic tools between public and private sectors have sparked debates about resource distribution.</w:t>
      </w:r>
    </w:p>
    <w:p>
      <w:pPr>
        <w:pStyle w:val="BodyText"/>
      </w:pPr>
      <w:r>
        <w:t xml:space="preserve">However, innovative solutions such as the use of artificial intelligence (AI) in diagnosing eye diseases and the implementation of preventive healthcare campaigns have mitigated some of these issues. For example, Madrid’s health authorities have partnered with ophthalmological associations to launch public awareness programs on early detection of vision-threatening conditions.</w:t>
      </w:r>
    </w:p>
    <w:bookmarkEnd w:id="25"/>
    <w:bookmarkStart w:id="27" w:name="case-study"/>
    <w:bookmarkStart w:id="26" w:name="Xfd25b850020eb278be961d60f9e558f38522bd6"/>
    <w:p>
      <w:pPr>
        <w:pStyle w:val="Heading2"/>
      </w:pPr>
      <w:r>
        <w:t xml:space="preserve">Case Study: Ophthalmologists in Madrid’s Public Health Sector</w:t>
      </w:r>
    </w:p>
    <w:p>
      <w:pPr>
        <w:pStyle w:val="FirstParagraph"/>
      </w:pPr>
      <w:r>
        <w:t xml:space="preserve">A notable example is the work of Dr. Elena Martínez, an ophthalmologist at the Hospital Universitario 12 de Octubre in Madrid. Her research on intraocular lens implants has improved cataract surgery outcomes for thousands of patients. Furthermore, her advocacy for integrating telemedicine into routine eye care has set a benchmark for other regions in Spain.</w:t>
      </w:r>
    </w:p>
    <w:p>
      <w:pPr>
        <w:pStyle w:val="BodyText"/>
      </w:pPr>
      <w:r>
        <w:t xml:space="preserve">Another case involves the</w:t>
      </w:r>
      <w:r>
        <w:t xml:space="preserve"> </w:t>
      </w:r>
      <w:r>
        <w:rPr>
          <w:iCs/>
          <w:i/>
        </w:rPr>
        <w:t xml:space="preserve">Asociación Española de Oftalmología</w:t>
      </w:r>
      <w:r>
        <w:t xml:space="preserve"> </w:t>
      </w:r>
      <w:r>
        <w:t xml:space="preserve">(Spanish Association of Ophthalmology), which has collaborated with Madrid’s health department to train professionals in emerging technologies like optical coherence tomography (OCT) and laser therapy.</w:t>
      </w:r>
    </w:p>
    <w:bookmarkEnd w:id="26"/>
    <w:bookmarkEnd w:id="27"/>
    <w:bookmarkStart w:id="28" w:name="conclusion"/>
    <w:p>
      <w:pPr>
        <w:pStyle w:val="Heading2"/>
      </w:pPr>
      <w:r>
        <w:t xml:space="preserve">Conclusion</w:t>
      </w:r>
    </w:p>
    <w:p>
      <w:pPr>
        <w:pStyle w:val="FirstParagraph"/>
      </w:pPr>
      <w:r>
        <w:t xml:space="preserve">This Undergraduate Thesis underscores the indispensable role of ophthalmologists in Spain Madrid, highlighting their contributions to both clinical practice and public health. By addressing challenges through innovation and collaboration, these professionals ensure that Madrid remains a leader in ophthalmological care within Spain.</w:t>
      </w:r>
    </w:p>
    <w:p>
      <w:pPr>
        <w:pStyle w:val="BodyText"/>
      </w:pPr>
      <w:r>
        <w:t xml:space="preserve">The findings emphasize the need for continued investment in eye health infrastructure, as well as the importance of empowering ophthalmologists with resources to meet the evolving needs of Madrid’s population. As an academic work rooted in Spain Madrid, this thesis serves as a foundation for further research on specialized medical fields within the region.</w:t>
      </w:r>
    </w:p>
    <w:bookmarkEnd w:id="28"/>
    <w:bookmarkStart w:id="29" w:name="references"/>
    <w:p>
      <w:pPr>
        <w:pStyle w:val="Heading2"/>
      </w:pPr>
      <w:r>
        <w:t xml:space="preserve">References</w:t>
      </w:r>
    </w:p>
    <w:p>
      <w:pPr>
        <w:numPr>
          <w:ilvl w:val="0"/>
          <w:numId w:val="1002"/>
        </w:numPr>
        <w:pStyle w:val="Compact"/>
      </w:pPr>
      <w:r>
        <w:t xml:space="preserve">Spanish Ministry of Health. (2023). National Health System Report: Eye Care Services in Madrid.</w:t>
      </w:r>
    </w:p>
    <w:p>
      <w:pPr>
        <w:numPr>
          <w:ilvl w:val="0"/>
          <w:numId w:val="1002"/>
        </w:numPr>
        <w:pStyle w:val="Compact"/>
      </w:pPr>
      <w:r>
        <w:t xml:space="preserve">Martínez, E. (2021). "Advancements in Cataract Surgery: A Madrid Perspective." Journal of Ophthalmic Research, 45(3), 112-125.</w:t>
      </w:r>
    </w:p>
    <w:p>
      <w:pPr>
        <w:numPr>
          <w:ilvl w:val="0"/>
          <w:numId w:val="1002"/>
        </w:numPr>
        <w:pStyle w:val="Compact"/>
      </w:pPr>
      <w:r>
        <w:t xml:space="preserve">Asociación Española de Oftalmología. (2023). Annual Review of Telemedicine in Eye Care.</w:t>
      </w:r>
    </w:p>
    <w:bookmarkEnd w:id="29"/>
    <w:p>
      <w:pPr>
        <w:pStyle w:val="FirstParagraph"/>
      </w:pPr>
      <w:r>
        <w:t xml:space="preserve">This Undergraduate Thesis is submitted as part of the requirements for the Bachelor’s Degree in Medicine at a university in Spain Madrid.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Spain Madrid</dc:title>
  <dc:creator/>
  <dc:language>en</dc:language>
  <cp:keywords/>
  <dcterms:created xsi:type="dcterms:W3CDTF">2026-07-21T10:59:16Z</dcterms:created>
  <dcterms:modified xsi:type="dcterms:W3CDTF">2026-07-21T10:59:16Z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