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1" w:name="X28cbe473b3336241f5a753743a64c47394c3640"/>
    <w:p>
      <w:pPr>
        <w:pStyle w:val="Heading1"/>
      </w:pPr>
      <w:r>
        <w:t xml:space="preserve">Undergraduate Thesis: The Role of Ophthalmologists in Sri Lanka Colombo</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within the urban landscape of Sri Lanka Colombo. As a hub for medical services and population density, Colombo faces unique demands in eye care due to lifestyle changes, aging demographics, and rising prevalence of non-communicable diseases. This study highlights the responsibilities, challenges, and contributions of ophthalmologists in this region while proposing strategies to enhance access to quality eye care.</w:t>
      </w:r>
    </w:p>
    <w:bookmarkEnd w:id="20"/>
    <w:bookmarkStart w:id="21" w:name="introduction"/>
    <w:p>
      <w:pPr>
        <w:pStyle w:val="Heading2"/>
      </w:pPr>
      <w:r>
        <w:t xml:space="preserve">Introduction</w:t>
      </w:r>
    </w:p>
    <w:p>
      <w:pPr>
        <w:pStyle w:val="FirstParagraph"/>
      </w:pPr>
      <w:r>
        <w:t xml:space="preserve">In Sri Lanka Colombo, the field of ophthalmology has gained increasing significance due to its role as a primary healthcare provider for visual impairment prevention and treatment. Ophthalmologists serve as both clinicians and researchers, addressing conditions such as cataracts, diabetic retinopathy, glaucoma, and refractive errors. The urbanization of Colombo has intensified the need for specialized eye care services, making ophthalmologists pivotal in public health initiatives. This thesis examines the current state of ophthalmology in Colombo through an analysis of institutional frameworks, clinical practices, and patient demographics.</w:t>
      </w:r>
    </w:p>
    <w:bookmarkEnd w:id="21"/>
    <w:bookmarkStart w:id="22" w:name="historical-context"/>
    <w:p>
      <w:pPr>
        <w:pStyle w:val="Heading2"/>
      </w:pPr>
      <w:r>
        <w:t xml:space="preserve">Historical Context</w:t>
      </w:r>
    </w:p>
    <w:p>
      <w:pPr>
        <w:pStyle w:val="FirstParagraph"/>
      </w:pPr>
      <w:r>
        <w:t xml:space="preserve">Ophthalmology in Sri Lanka has evolved alongside the country's healthcare infrastructure. Colombo, as the administrative and economic capital, hosts several tertiary hospitals and private clinics that cater to both local residents and expatriates. The establishment of institutions like the National Eye Hospital in Colombo marks a milestone in regional eye care accessibility. Over decades, ophthalmologists have adapted their practices to address emerging challenges such as myopia epidemic among children, increasing incidence of age-related macular degeneration, and the socioeconomic barriers to treatment.</w:t>
      </w:r>
    </w:p>
    <w:bookmarkEnd w:id="22"/>
    <w:bookmarkStart w:id="23" w:name="literature-review"/>
    <w:p>
      <w:pPr>
        <w:pStyle w:val="Heading2"/>
      </w:pPr>
      <w:r>
        <w:t xml:space="preserve">Literature Review</w:t>
      </w:r>
    </w:p>
    <w:p>
      <w:pPr>
        <w:pStyle w:val="FirstParagraph"/>
      </w:pPr>
      <w:r>
        <w:t xml:space="preserve">Research conducted in Sri Lanka Colombo underscores the disproportionate burden of preventable blindness. A 2019 study published in the *Journal of Ophthalmic &amp; Vision Research* found that 35% of vision loss cases were attributable to cataracts, with limited access to surgical interventions in rural outskirts of Colombo. Additionally, a 2021 report by the Sri Lanka College of Ophthalmologists highlighted that diabetic retinopathy is now the leading cause of irreversible blindness among working-age adults in urban areas. These findings emphasize the urgent need for ophthalmologists to collaborate with policymakers and community health workers.</w:t>
      </w:r>
    </w:p>
    <w:bookmarkEnd w:id="23"/>
    <w:bookmarkStart w:id="24" w:name="methodology"/>
    <w:p>
      <w:pPr>
        <w:pStyle w:val="Heading2"/>
      </w:pPr>
      <w:r>
        <w:t xml:space="preserve">Methodology</w:t>
      </w:r>
    </w:p>
    <w:p>
      <w:pPr>
        <w:pStyle w:val="FirstParagraph"/>
      </w:pPr>
      <w:r>
        <w:t xml:space="preserve">This Undergraduate Thesis employs a qualitative approach, utilizing secondary data from peer-reviewed journals, government health reports, and interviews with practicing ophthalmologists in Colombo. Surveys of patients at the Colombo Eye Hospital were also conducted to understand barriers to care. The analysis focuses on trends in patient demographics, treatment outcomes, and gaps in service delivery.</w:t>
      </w:r>
    </w:p>
    <w:bookmarkEnd w:id="24"/>
    <w:bookmarkStart w:id="25" w:name="key-findings"/>
    <w:p>
      <w:pPr>
        <w:pStyle w:val="Heading2"/>
      </w:pPr>
      <w:r>
        <w:t xml:space="preserve">Key Findings</w:t>
      </w:r>
    </w:p>
    <w:p>
      <w:pPr>
        <w:pStyle w:val="FirstParagraph"/>
      </w:pPr>
      <w:r>
        <w:t xml:space="preserve">Data reveals that approximately 70% of ophthalmologists in Colombo work in private practice, while public sector services often face resource constraints. Common challenges include long wait times for surgeries, a shortage of specialized equipment, and limited awareness about preventive measures such as regular eye screenings. Furthermore, the integration of telemedicine has emerged as a promising solution to reach underserved communities.</w:t>
      </w:r>
    </w:p>
    <w:bookmarkEnd w:id="25"/>
    <w:bookmarkStart w:id="26" w:name="X6067cea3b59b6180b4ceb508a76c4cc6ddc6698"/>
    <w:p>
      <w:pPr>
        <w:pStyle w:val="Heading2"/>
      </w:pPr>
      <w:r>
        <w:t xml:space="preserve">Role of Ophthalmologists in Public Health</w:t>
      </w:r>
    </w:p>
    <w:p>
      <w:pPr>
        <w:pStyle w:val="FirstParagraph"/>
      </w:pPr>
      <w:r>
        <w:t xml:space="preserve">Ophthalmologists in Sri Lanka Colombo are not only clinical practitioners but also educators and advocates for vision health. They participate in community outreach programs, school screenings, and campaigns against eye-damaging habits (e.g., excessive screen time). Their role is further amplified by the National Eye Care Program, which aims to achieve the WHO’s goal of eliminating avoidable blindness by 2030.</w:t>
      </w:r>
    </w:p>
    <w:bookmarkEnd w:id="26"/>
    <w:bookmarkStart w:id="27" w:name="challenges-and-opportunities"/>
    <w:p>
      <w:pPr>
        <w:pStyle w:val="Heading2"/>
      </w:pPr>
      <w:r>
        <w:t xml:space="preserve">Challenges and Opportunities</w:t>
      </w:r>
    </w:p>
    <w:p>
      <w:pPr>
        <w:pStyle w:val="FirstParagraph"/>
      </w:pPr>
      <w:r>
        <w:t xml:space="preserve">Despite their critical role, ophthalmologists in Colombo face challenges such as burnout due to high patient loads and limited time for research. However, opportunities exist in leveraging technology for early diagnosis (e.g., AI-driven retinal imaging) and training more specialists through partnerships with international institutions. The Colombo Medical Faculty has initiated a curriculum reform to include advanced ophthalmology modules in undergraduate education.</w:t>
      </w:r>
    </w:p>
    <w:bookmarkEnd w:id="27"/>
    <w:bookmarkStart w:id="28" w:name="conclusion"/>
    <w:p>
      <w:pPr>
        <w:pStyle w:val="Heading2"/>
      </w:pPr>
      <w:r>
        <w:t xml:space="preserve">Conclusion</w:t>
      </w:r>
    </w:p>
    <w:p>
      <w:pPr>
        <w:pStyle w:val="FirstParagraph"/>
      </w:pPr>
      <w:r>
        <w:t xml:space="preserve">This Undergraduate Thesis underscores the indispensable role of ophthalmologists in safeguarding eye health in Sri Lanka Colombo. As the city continues to grow, their ability to adapt to new technologies and collaborate with stakeholders will determine the success of vision care initiatives. Future research should focus on longitudinal studies tracking patient outcomes and evaluating policy interventions tailored for urban populations.</w:t>
      </w:r>
    </w:p>
    <w:bookmarkEnd w:id="28"/>
    <w:bookmarkStart w:id="29" w:name="recommendations"/>
    <w:p>
      <w:pPr>
        <w:pStyle w:val="Heading2"/>
      </w:pPr>
      <w:r>
        <w:t xml:space="preserve">Recommendations</w:t>
      </w:r>
    </w:p>
    <w:p>
      <w:pPr>
        <w:pStyle w:val="FirstParagraph"/>
      </w:pPr>
      <w:r>
        <w:t xml:space="preserve">To strengthen ophthalmology in Sri Lanka Colombo, the following measures are recommended: increasing funding for public eye hospitals, expanding telemedicine services, implementing school-based vision screening programs, and fostering partnerships between academic institutions and private practice. These steps will ensure equitable access to quality care for all residents.</w:t>
      </w:r>
    </w:p>
    <w:bookmarkEnd w:id="29"/>
    <w:bookmarkStart w:id="30" w:name="references"/>
    <w:p>
      <w:pPr>
        <w:pStyle w:val="Heading2"/>
      </w:pPr>
      <w:r>
        <w:t xml:space="preserve">References</w:t>
      </w:r>
    </w:p>
    <w:p>
      <w:pPr>
        <w:pStyle w:val="FirstParagraph"/>
      </w:pPr>
      <w:r>
        <w:rPr>
          <w:iCs/>
          <w:i/>
        </w:rPr>
        <w:t xml:space="preserve">Journal of Ophthalmic &amp; Vision Research (2019), Sri Lanka College of Ophthalmologists (2021), World Health Organization’s Global Report on Vision 2030.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Sri Lanka Colombo</dc:title>
  <dc:creator/>
  <dc:language>en</dc:language>
  <cp:keywords/>
  <dcterms:created xsi:type="dcterms:W3CDTF">2026-07-21T04:57:50Z</dcterms:created>
  <dcterms:modified xsi:type="dcterms:W3CDTF">2026-07-21T04:57:50Z</dcterms:modified>
</cp:coreProperties>
</file>

<file path=docProps/custom.xml><?xml version="1.0" encoding="utf-8"?>
<Properties xmlns="http://schemas.openxmlformats.org/officeDocument/2006/custom-properties" xmlns:vt="http://schemas.openxmlformats.org/officeDocument/2006/docPropsVTypes"/>
</file>