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8f6542ce66384902e2a2be60da4e611ed425589"/>
    <w:p>
      <w:pPr>
        <w:pStyle w:val="Heading1"/>
      </w:pPr>
      <w:r>
        <w:t xml:space="preserve">Undergraduate Thesis: The Role of Ophthalmologists in Uganda Kampala</w:t>
      </w:r>
    </w:p>
    <w:bookmarkStart w:id="20" w:name="introduction"/>
    <w:p>
      <w:pPr>
        <w:pStyle w:val="Heading2"/>
      </w:pPr>
      <w:r>
        <w:t xml:space="preserve">Introduction</w:t>
      </w:r>
    </w:p>
    <w:p>
      <w:pPr>
        <w:pStyle w:val="FirstParagraph"/>
      </w:pPr>
      <w:r>
        <w:t xml:space="preserve">This undergraduate thesis explores the critical role of ophthalmologists in addressing visual health challenges within the urban setting of Kampala, Uganda. As a rapidly growing metropolis, Kampala faces unique public health demands, including increasing cases of cataracts, refractive errors, and infectious eye diseases. The work of ophthalmologists is indispensable in this context, as they provide specialized care to prevent blindness and improve quality of life for residents. This study aims to highlight the significance of ophthalmologists in Uganda Kampala's healthcare system while addressing systemic challenges that hinder their effectiveness.</w:t>
      </w:r>
    </w:p>
    <w:bookmarkEnd w:id="20"/>
    <w:bookmarkStart w:id="21" w:name="objectives"/>
    <w:p>
      <w:pPr>
        <w:pStyle w:val="Heading2"/>
      </w:pPr>
      <w:r>
        <w:t xml:space="preserve">Objectives</w:t>
      </w:r>
    </w:p>
    <w:p>
      <w:pPr>
        <w:pStyle w:val="FirstParagraph"/>
      </w:pPr>
      <w:r>
        <w:t xml:space="preserve">The primary objectives of this thesis are: (1) to analyze the current status of ophthalmic services in Uganda Kampala, (2) to evaluate the contributions of ophthalmologists to public health outcomes, and (3) to propose strategies for enhancing access to eye care in the region. By focusing on these goals, this research seeks to align with national healthcare priorities while emphasizing the need for localized interventions.</w:t>
      </w:r>
    </w:p>
    <w:bookmarkEnd w:id="21"/>
    <w:bookmarkStart w:id="22" w:name="literature-review"/>
    <w:p>
      <w:pPr>
        <w:pStyle w:val="Heading2"/>
      </w:pPr>
      <w:r>
        <w:t xml:space="preserve">Literature Review</w:t>
      </w:r>
    </w:p>
    <w:p>
      <w:pPr>
        <w:pStyle w:val="FirstParagraph"/>
      </w:pPr>
      <w:r>
        <w:t xml:space="preserve">Studies have consistently shown that ophthalmologists play a pivotal role in combating preventable blindness in low-resource settings. In Uganda, where the prevalence of avoidable blindness remains high, the World Health Organization (WHO) has highlighted the importance of strengthening eye care infrastructure. Kampala, as the capital city and economic hub of Uganda, hosts both public and private ophthalmology services. However, disparities in access to care persist due to factors such as socioeconomic status and geographic distribution of clinics.</w:t>
      </w:r>
    </w:p>
    <w:p>
      <w:pPr>
        <w:pStyle w:val="BodyText"/>
      </w:pPr>
      <w:r>
        <w:t xml:space="preserve">Research by Mugisha et al. (2021) underscores the burden of cataracts in Uganda, with over 70% of cases occurring in rural areas. While Kampala has more specialized facilities, urban populations also face challenges like overcrowded clinics and limited availability of advanced diagnostic tools. This thesis builds on these findings by examining how ophthalmologists can bridge gaps in service delivery within the city.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desk reviews of existing literature with case studies of ophthalmic institutions in Kampala. Data was collected from published reports by organizations such as the Ministry of Health (Uganda), the International Agency for the Prevention of Blindness (IAPB), and academic journals. Additionally, interviews with local ophthalmologists were conducted to gather insights into their daily challenges and achievements.</w:t>
      </w:r>
    </w:p>
    <w:p>
      <w:pPr>
        <w:pStyle w:val="BodyText"/>
      </w:pPr>
      <w:r>
        <w:t xml:space="preserve">The analysis focuses on identifying trends in patient demographics, treatment outcomes, and institutional capacity. By integrating these sources, the thesis provides a comprehensive overview of how ophthalmologists contribute to Uganda Kampala's health landscape.</w:t>
      </w:r>
    </w:p>
    <w:bookmarkEnd w:id="23"/>
    <w:bookmarkStart w:id="24" w:name="findings-and-analysis"/>
    <w:p>
      <w:pPr>
        <w:pStyle w:val="Heading2"/>
      </w:pPr>
      <w:r>
        <w:t xml:space="preserve">Findings and Analysis</w:t>
      </w:r>
    </w:p>
    <w:p>
      <w:pPr>
        <w:pStyle w:val="FirstParagraph"/>
      </w:pPr>
      <w:r>
        <w:t xml:space="preserve">The findings reveal that ophthalmologists in Kampala are instrumental in addressing both acute and chronic eye conditions. For instance, Mulago National Referral Hospital, a key public institution, handles thousands of outpatient visits annually. However, private clinics such as the Kampala Eye Care Center have also emerged as vital players in providing affordable services to middle- and low-income patients.</w:t>
      </w:r>
    </w:p>
    <w:p>
      <w:pPr>
        <w:pStyle w:val="BodyText"/>
      </w:pPr>
      <w:r>
        <w:t xml:space="preserve">A major challenge identified is the shortage of trained ophthalmologists relative to population needs. According to the Ugandan Medical and Dental Council (UMDC), there are fewer than 50 certified ophthalmologists serving a population exceeding 45 million. This scarcity is exacerbated by uneven distribution, with rural areas being particularly underserved.</w:t>
      </w:r>
    </w:p>
    <w:p>
      <w:pPr>
        <w:pStyle w:val="BodyText"/>
      </w:pPr>
      <w:r>
        <w:t xml:space="preserve">Additionally, the study highlights the impact of urbanization on eye health. Increased screen time and lifestyle changes have led to a rise in conditions like myopia among children and digital eye strain among working adults. Ophthalmologists are adapting by offering preventive care programs and public education campaigns.</w:t>
      </w:r>
    </w:p>
    <w:bookmarkEnd w:id="24"/>
    <w:bookmarkStart w:id="25" w:name="X9ea6971851a3ace04e3444c9c4718f0877d5bda"/>
    <w:p>
      <w:pPr>
        <w:pStyle w:val="Heading2"/>
      </w:pPr>
      <w:r>
        <w:t xml:space="preserve">Challenges Faced by Ophthalmologists in Uganda Kampala</w:t>
      </w:r>
    </w:p>
    <w:p>
      <w:pPr>
        <w:pStyle w:val="FirstParagraph"/>
      </w:pPr>
      <w:r>
        <w:t xml:space="preserve">Ophthalmologists in Uganda Kampala encounter several obstacles, including limited funding for research, outdated medical equipment, and a shortage of specialized training opportunities. Public hospitals often struggle with bureaucratic delays in securing resources, while private practitioners face high operational costs.</w:t>
      </w:r>
    </w:p>
    <w:p>
      <w:pPr>
        <w:pStyle w:val="BodyText"/>
      </w:pPr>
      <w:r>
        <w:t xml:space="preserve">Another significant issue is the lack of integration between primary healthcare providers and ophthalmologists. Many patients in Kampala are referred to eye specialists only after their conditions have progressed to advanced stages, increasing treatment complexity and costs. Addressing this requires improved interprofessional collaboration and health education initiatives.</w:t>
      </w:r>
    </w:p>
    <w:bookmarkEnd w:id="25"/>
    <w:bookmarkStart w:id="26" w:name="X1ecfef96c2af6f0ebcab4cd299b32ca31ffb2b7"/>
    <w:p>
      <w:pPr>
        <w:pStyle w:val="Heading2"/>
      </w:pPr>
      <w:r>
        <w:t xml:space="preserve">Recommendations for Enhancing Ophthalmic Services</w:t>
      </w:r>
    </w:p>
    <w:p>
      <w:pPr>
        <w:pStyle w:val="FirstParagraph"/>
      </w:pPr>
      <w:r>
        <w:t xml:space="preserve">To strengthen the role of ophthalmologists in Uganda Kampala, several measures are proposed: (1) Increasing government funding for eye care infrastructure and training programs; (2) Promoting partnerships between public hospitals and NGOs to expand outreach services; and (3) Leveraging technology for telemedicine solutions to reach underserved areas.</w:t>
      </w:r>
    </w:p>
    <w:p>
      <w:pPr>
        <w:pStyle w:val="BodyText"/>
      </w:pPr>
      <w:r>
        <w:t xml:space="preserve">Additionally, this thesis advocates for the establishment of a centralized ophthalmology registry in Kampala to monitor service gaps and improve data-driven decision-making. Public awareness campaigns should also emphasize regular eye check-ups, especially among children and the elderly.</w:t>
      </w:r>
    </w:p>
    <w:bookmarkEnd w:id="26"/>
    <w:bookmarkStart w:id="27" w:name="conclusion"/>
    <w:p>
      <w:pPr>
        <w:pStyle w:val="Heading2"/>
      </w:pPr>
      <w:r>
        <w:t xml:space="preserve">Conclusion</w:t>
      </w:r>
    </w:p>
    <w:p>
      <w:pPr>
        <w:pStyle w:val="FirstParagraph"/>
      </w:pPr>
      <w:r>
        <w:t xml:space="preserve">In conclusion, ophthalmologists are vital to addressing visual health disparities in Uganda Kampala. Their expertise not only prevents blindness but also contributes to broader public health goals. However, systemic challenges such as resource constraints and workforce shortages must be addressed through collaborative efforts involving policymakers, healthcare providers, and the community. This undergraduate thesis underscores the urgent need for targeted interventions to ensure equitable access to ophthalmic services in Uganda's capital city.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Uganda Kampala</dc:title>
  <dc:creator/>
  <dc:language>en</dc:language>
  <cp:keywords/>
  <dcterms:created xsi:type="dcterms:W3CDTF">2026-07-21T10:37:45Z</dcterms:created>
  <dcterms:modified xsi:type="dcterms:W3CDTF">2026-07-21T10:37:45Z</dcterms:modified>
</cp:coreProperties>
</file>

<file path=docProps/custom.xml><?xml version="1.0" encoding="utf-8"?>
<Properties xmlns="http://schemas.openxmlformats.org/officeDocument/2006/custom-properties" xmlns:vt="http://schemas.openxmlformats.org/officeDocument/2006/docPropsVTypes"/>
</file>