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1211f4e6170e1f8aafcd92f2506beaa38577c7b"/>
    <w:p>
      <w:pPr>
        <w:pStyle w:val="Heading1"/>
      </w:pPr>
      <w:r>
        <w:t xml:space="preserve">Undergraduate Thesis: The Role of Ophthalmologists in the United Kingdom, London</w:t>
      </w:r>
    </w:p>
    <w:bookmarkStart w:id="20" w:name="abstract"/>
    <w:p>
      <w:pPr>
        <w:pStyle w:val="Heading2"/>
      </w:pPr>
      <w:r>
        <w:t xml:space="preserve">Abstract</w:t>
      </w:r>
    </w:p>
    <w:p>
      <w:pPr>
        <w:pStyle w:val="FirstParagraph"/>
      </w:pPr>
      <w:r>
        <w:t xml:space="preserve">This Undergraduate Thesis explores the critical role of ophthalmologists in the healthcare system of the United Kingdom, with a specific focus on London. As a global hub for medical innovation and patient care, London presents unique challenges and opportunities for ophthalmologists. This document examines the educational pathways, clinical practices, technological advancements, and societal impacts of ophthalmology in this region. It also highlights how ophthalmologists contribute to public health initiatives in London while navigating the complexities of NHS (National Health Service) policies and resource allocation.</w:t>
      </w:r>
    </w:p>
    <w:bookmarkEnd w:id="20"/>
    <w:bookmarkStart w:id="21" w:name="introduction"/>
    <w:p>
      <w:pPr>
        <w:pStyle w:val="Heading2"/>
      </w:pPr>
      <w:r>
        <w:t xml:space="preserve">Introduction</w:t>
      </w:r>
    </w:p>
    <w:p>
      <w:pPr>
        <w:pStyle w:val="FirstParagraph"/>
      </w:pPr>
      <w:r>
        <w:t xml:space="preserve">The United Kingdom’s healthcare system, particularly within the bustling metropolis of London, is renowned for its integration of cutting-edge medical science with accessible patient care. Ophthalmologists play a pivotal role in this ecosystem, addressing both common and rare ocular conditions that affect millions of residents. As an undergraduate thesis, this document aims to provide a comprehensive overview of ophthalmology in London, emphasizing its significance within the UK’s broader healthcare framework.</w:t>
      </w:r>
    </w:p>
    <w:bookmarkEnd w:id="21"/>
    <w:bookmarkStart w:id="22" w:name="X1eb3ddce8846b14e177538634cad4fc0d566a6b"/>
    <w:p>
      <w:pPr>
        <w:pStyle w:val="Heading2"/>
      </w:pPr>
      <w:r>
        <w:t xml:space="preserve">Historical Context of Ophthalmology in London</w:t>
      </w:r>
    </w:p>
    <w:p>
      <w:pPr>
        <w:pStyle w:val="FirstParagraph"/>
      </w:pPr>
      <w:r>
        <w:t xml:space="preserve">London has long been a center for medical excellence. Institutions such as Moorfields Eye Hospital, established in 1804, have set global standards for ophthalmic care and research. The city’s legacy of innovation includes pioneering cataract surgery techniques and the development of modern glaucoma treatments. This historical foundation continues to shape the practice of ophthalmologists in London today.</w:t>
      </w:r>
    </w:p>
    <w:bookmarkEnd w:id="22"/>
    <w:bookmarkStart w:id="23" w:name="Xb2d873f38948565122091da8d9ec447e4dc17cb"/>
    <w:p>
      <w:pPr>
        <w:pStyle w:val="Heading2"/>
      </w:pPr>
      <w:r>
        <w:t xml:space="preserve">Education and Training Pathways for Ophthalmologists in the UK</w:t>
      </w:r>
    </w:p>
    <w:p>
      <w:pPr>
        <w:pStyle w:val="FirstParagraph"/>
      </w:pPr>
      <w:r>
        <w:t xml:space="preserve">Becoming an ophthalmologist in the United Kingdom requires rigorous training. Aspiring professionals complete a medical degree at one of London’s esteemed universities, such as University College London (UCL) or King’s College London. Following this, they undertake a two-year foundation program in general medicine and surgery before specializing in ophthalmology through the Royal College of Ophthalmologists. The curriculum emphasizes both clinical skills and research methodologies, ensuring graduates are equipped to address the diverse needs of London’s population.</w:t>
      </w:r>
    </w:p>
    <w:bookmarkEnd w:id="23"/>
    <w:bookmarkStart w:id="24" w:name="X3216fa48b88cc1907b2421a4a67be959833bf6b"/>
    <w:p>
      <w:pPr>
        <w:pStyle w:val="Heading2"/>
      </w:pPr>
      <w:r>
        <w:t xml:space="preserve">Clinical Practice and Challenges in London</w:t>
      </w:r>
    </w:p>
    <w:p>
      <w:pPr>
        <w:pStyle w:val="FirstParagraph"/>
      </w:pPr>
      <w:r>
        <w:t xml:space="preserve">Ophthalmologists in London operate within a dynamic environment characterized by high patient volumes and demographic diversity. Conditions such as diabetic retinopathy, age-related macular degeneration, and refractive errors are prevalent due to the city’s aging population and lifestyle factors. Additionally, ophthalmologists must adapt to the NHS’s resource constraints while maintaining high standards of care. Challenges include long waiting times for specialist appointments, which have been exacerbated by post-pandemic pressures.</w:t>
      </w:r>
    </w:p>
    <w:bookmarkEnd w:id="24"/>
    <w:bookmarkStart w:id="25" w:name="X469ff9347216144517d2ce49e590df0cb366cb5"/>
    <w:p>
      <w:pPr>
        <w:pStyle w:val="Heading2"/>
      </w:pPr>
      <w:r>
        <w:t xml:space="preserve">Technological Advancements in Ophthalmology</w:t>
      </w:r>
    </w:p>
    <w:p>
      <w:pPr>
        <w:pStyle w:val="FirstParagraph"/>
      </w:pPr>
      <w:r>
        <w:t xml:space="preserve">London is at the forefront of technological innovation in ophthalmology. Institutions like Moorfields Eye Hospital have adopted advanced diagnostic tools such as optical coherence tomography (OCT) and artificial intelligence (AI)-driven imaging systems to improve early detection of eye diseases. These technologies enable ophthalmologists to provide more precise diagnoses and personalized treatment plans, enhancing patient outcomes across the United Kingdom.</w:t>
      </w:r>
    </w:p>
    <w:bookmarkEnd w:id="25"/>
    <w:bookmarkStart w:id="26" w:name="X922a78a2086dbcfc0eaa8b5ba84fa4090aefdff"/>
    <w:p>
      <w:pPr>
        <w:pStyle w:val="Heading2"/>
      </w:pPr>
      <w:r>
        <w:t xml:space="preserve">The Role of Ophthalmologists in Public Health Initiatives</w:t>
      </w:r>
    </w:p>
    <w:p>
      <w:pPr>
        <w:pStyle w:val="FirstParagraph"/>
      </w:pPr>
      <w:r>
        <w:t xml:space="preserve">Ophthalmologists in London actively participate in public health programs aimed at reducing preventable blindness. For example, they collaborate with local authorities to deliver vision screening programs for children and seniors. These initiatives align with the UK government’s broader goals of improving health equity, particularly among marginalized communities.</w:t>
      </w:r>
    </w:p>
    <w:bookmarkEnd w:id="26"/>
    <w:bookmarkStart w:id="27" w:name="economic-and-societal-impacts"/>
    <w:p>
      <w:pPr>
        <w:pStyle w:val="Heading2"/>
      </w:pPr>
      <w:r>
        <w:t xml:space="preserve">Economic and Societal Impacts</w:t>
      </w:r>
    </w:p>
    <w:p>
      <w:pPr>
        <w:pStyle w:val="FirstParagraph"/>
      </w:pPr>
      <w:r>
        <w:t xml:space="preserve">The work of ophthalmologists in London extends beyond individual patient care. By preventing visual impairments, they contribute to reducing healthcare costs associated with long-term disability and improve the quality of life for residents. Moreover, the presence of world-class ophthalmology centers attracts international patients and researchers, bolstering London’s reputation as a global medical leader.</w:t>
      </w:r>
    </w:p>
    <w:bookmarkEnd w:id="27"/>
    <w:bookmarkStart w:id="28" w:name="conclusion"/>
    <w:p>
      <w:pPr>
        <w:pStyle w:val="Heading2"/>
      </w:pPr>
      <w:r>
        <w:t xml:space="preserve">Conclusion</w:t>
      </w:r>
    </w:p>
    <w:p>
      <w:pPr>
        <w:pStyle w:val="FirstParagraph"/>
      </w:pPr>
      <w:r>
        <w:t xml:space="preserve">In conclusion, ophthalmologists are indispensable to the healthcare system of the United Kingdom, particularly within the vibrant and diverse city of London. Their expertise addresses both immediate clinical needs and long-term public health goals. As this Undergraduate Thesis demonstrates, their role is shaped by historical legacy, technological progress, and societal challenges. Future research should continue to explore how ophthalmologists can adapt to emerging trends such as telemedicine and AI integration while upholding the NHS’s mission of equitable care.</w:t>
      </w:r>
    </w:p>
    <w:bookmarkEnd w:id="28"/>
    <w:bookmarkStart w:id="29" w:name="references"/>
    <w:p>
      <w:pPr>
        <w:pStyle w:val="Heading2"/>
      </w:pPr>
      <w:r>
        <w:t xml:space="preserve">References</w:t>
      </w:r>
    </w:p>
    <w:p>
      <w:pPr>
        <w:pStyle w:val="FirstParagraph"/>
      </w:pPr>
      <w:r>
        <w:rPr>
          <w:iCs/>
          <w:i/>
        </w:rPr>
        <w:t xml:space="preserve">Royal College of Ophthalmologists. (2023). Guidelines for Specialist Training in Ophthalmology. London: RCO.</w:t>
      </w:r>
      <w:r>
        <w:br/>
      </w:r>
      <w:r>
        <w:rPr>
          <w:iCs/>
          <w:i/>
        </w:rPr>
        <w:t xml:space="preserve">Moorfields Eye Hospital NHS Foundation Trust. (2023). Annual Report on Innovations in Eye Care.</w:t>
      </w:r>
      <w:r>
        <w:br/>
      </w:r>
      <w:r>
        <w:rPr>
          <w:iCs/>
          <w:i/>
        </w:rPr>
        <w:t xml:space="preserve">UK National Health Service. (2023). Public Health Strategy for Vision Care in Urban Areas.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United Kingdom London</dc:title>
  <dc:creator/>
  <dc:language>en</dc:language>
  <cp:keywords/>
  <dcterms:created xsi:type="dcterms:W3CDTF">2026-07-23T16:48:55Z</dcterms:created>
  <dcterms:modified xsi:type="dcterms:W3CDTF">2026-07-23T16:48:55Z</dcterms:modified>
</cp:coreProperties>
</file>

<file path=docProps/custom.xml><?xml version="1.0" encoding="utf-8"?>
<Properties xmlns="http://schemas.openxmlformats.org/officeDocument/2006/custom-properties" xmlns:vt="http://schemas.openxmlformats.org/officeDocument/2006/docPropsVTypes"/>
</file>