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9" w:name="X8c2bbf749347468a882849e8afb5310d103310b"/>
    <w:p>
      <w:pPr>
        <w:pStyle w:val="Heading1"/>
      </w:pPr>
      <w:r>
        <w:t xml:space="preserve">Undergraduate Thesis: The Role and Challenges of Ophthalmologists in Venezuela, Caracas</w:t>
      </w:r>
    </w:p>
    <w:bookmarkStart w:id="20" w:name="abstract"/>
    <w:p>
      <w:pPr>
        <w:pStyle w:val="Heading2"/>
      </w:pPr>
      <w:r>
        <w:t xml:space="preserve">Abstract</w:t>
      </w:r>
    </w:p>
    <w:p>
      <w:pPr>
        <w:pStyle w:val="FirstParagraph"/>
      </w:pPr>
      <w:r>
        <w:t xml:space="preserve">This undergraduate thesis explores the critical role of ophthalmologists in the healthcare system of Venezuela, specifically within the capital city of Caracas. Given the unique socio-economic and political context of Venezuela, this study examines how ophthalmologists navigate challenges such as resource scarcity, economic instability, and limited access to advanced medical technologies. The research highlights both obstacles and opportunities for improving eye care services in Caracas while emphasizing the indispensable role of ophthalmologists in public health. Through a qualitative analysis of available data, this thesis aims to contribute to the discourse on healthcare reform in Venezuela.</w:t>
      </w:r>
    </w:p>
    <w:bookmarkEnd w:id="20"/>
    <w:bookmarkStart w:id="21" w:name="introduction"/>
    <w:p>
      <w:pPr>
        <w:pStyle w:val="Heading2"/>
      </w:pPr>
      <w:r>
        <w:t xml:space="preserve">1. Introduction</w:t>
      </w:r>
    </w:p>
    <w:p>
      <w:pPr>
        <w:pStyle w:val="FirstParagraph"/>
      </w:pPr>
      <w:r>
        <w:t xml:space="preserve">The field of ophthalmology is vital for addressing vision-related health issues, which significantly impact quality of life and overall well-being. In Venezuela, particularly in Caracas—the political and economic epicenter of the country—ophthalmologists play a crucial role in managing eye diseases that are exacerbated by systemic challenges such as poverty, limited access to medical supplies, and underfunded healthcare infrastructure. This thesis investigates how ophthalmologists in Caracas adapt to these conditions while striving to provide equitable care. It also evaluates the broader implications of their work for public health policy in Venezuela.</w:t>
      </w:r>
    </w:p>
    <w:bookmarkEnd w:id="21"/>
    <w:bookmarkStart w:id="22" w:name="methodology"/>
    <w:p>
      <w:pPr>
        <w:pStyle w:val="Heading2"/>
      </w:pPr>
      <w:r>
        <w:t xml:space="preserve">2. Methodology</w:t>
      </w:r>
    </w:p>
    <w:p>
      <w:pPr>
        <w:pStyle w:val="FirstParagraph"/>
      </w:pPr>
      <w:r>
        <w:t xml:space="preserve">This study employs a qualitative research approach, analyzing secondary sources such as academic papers, governmental health reports, and interviews with ophthalmologists practicing in Caracas. Data is synthesized to identify trends, challenges, and opportunities within the ophthalmology sector. The methodology also incorporates case studies of public and private healthcare institutions in Caracas to provide context-specific insights.</w:t>
      </w:r>
    </w:p>
    <w:bookmarkEnd w:id="22"/>
    <w:bookmarkStart w:id="23" w:name="Xcc1e12606848f76df0c127df7646217d1025962"/>
    <w:p>
      <w:pPr>
        <w:pStyle w:val="Heading2"/>
      </w:pPr>
      <w:r>
        <w:t xml:space="preserve">3. Contextual Analysis of Ophthalmology in Venezuela, Caracas</w:t>
      </w:r>
    </w:p>
    <w:p>
      <w:pPr>
        <w:pStyle w:val="FirstParagraph"/>
      </w:pPr>
      <w:r>
        <w:t xml:space="preserve">Venezuela has faced a severe health crisis over the past decade, with healthcare systems struggling to meet basic needs. In Caracas, this crisis is compounded by rapid urbanization and environmental factors that contribute to eye diseases such as cataracts, glaucoma, and diabetic retinopathy. Ophthalmologists in the city are often overwhelmed by high patient volumes and limited resources. Public hospitals like the Hospital Universitario de Caracas (HUC) report long wait times for surgeries, while private clinics charge exorbitant fees that many patients cannot afford.</w:t>
      </w:r>
    </w:p>
    <w:p>
      <w:pPr>
        <w:pStyle w:val="BodyText"/>
      </w:pPr>
      <w:r>
        <w:t xml:space="preserve">Additionally, economic hyperinflation has led to a scarcity of medical supplies, including intraocular lenses and antibiotics used in post-operative care. This scarcity forces ophthalmologists to rely on outdated equipment or seek alternative treatments that may not align with international standards. Despite these challenges, many professionals remain committed to providing care through community outreach programs and partnerships with non-governmental organizations (NGOs).</w:t>
      </w:r>
    </w:p>
    <w:bookmarkEnd w:id="23"/>
    <w:bookmarkStart w:id="24" w:name="X05a200149b390ad949c5f7bd4fc8ebffec1f5a9"/>
    <w:p>
      <w:pPr>
        <w:pStyle w:val="Heading2"/>
      </w:pPr>
      <w:r>
        <w:t xml:space="preserve">4. Challenges Faced by Ophthalmologists in Caracas</w:t>
      </w:r>
    </w:p>
    <w:p>
      <w:pPr>
        <w:pStyle w:val="FirstParagraph"/>
      </w:pPr>
      <w:r>
        <w:t xml:space="preserve">Ophthalmologists in Caracas encounter multifaceted challenges that hinder their ability to deliver optimal care:</w:t>
      </w:r>
    </w:p>
    <w:p>
      <w:pPr>
        <w:numPr>
          <w:ilvl w:val="0"/>
          <w:numId w:val="1001"/>
        </w:numPr>
        <w:pStyle w:val="Compact"/>
      </w:pPr>
      <w:r>
        <w:rPr>
          <w:bCs/>
          <w:b/>
        </w:rPr>
        <w:t xml:space="preserve">Resource Scarcity:</w:t>
      </w:r>
      <w:r>
        <w:t xml:space="preserve"> </w:t>
      </w:r>
      <w:r>
        <w:t xml:space="preserve">Shortages of essential medical supplies, such as lenses and surgical tools, have become routine. Many clinics report having to reuse equipment or abandon procedures due to unavailability of critical materials.</w:t>
      </w:r>
    </w:p>
    <w:p>
      <w:pPr>
        <w:numPr>
          <w:ilvl w:val="0"/>
          <w:numId w:val="1001"/>
        </w:numPr>
        <w:pStyle w:val="Compact"/>
      </w:pPr>
      <w:r>
        <w:rPr>
          <w:bCs/>
          <w:b/>
        </w:rPr>
        <w:t xml:space="preserve">Economic Instability:</w:t>
      </w:r>
      <w:r>
        <w:t xml:space="preserve"> </w:t>
      </w:r>
      <w:r>
        <w:t xml:space="preserve">Hyperinflation has eroded the purchasing power of both patients and professionals. Ophthalmologists often face delayed salaries, while patients cannot afford even basic treatments like glasses.</w:t>
      </w:r>
    </w:p>
    <w:p>
      <w:pPr>
        <w:numPr>
          <w:ilvl w:val="0"/>
          <w:numId w:val="1001"/>
        </w:numPr>
        <w:pStyle w:val="Compact"/>
      </w:pPr>
      <w:r>
        <w:rPr>
          <w:bCs/>
          <w:b/>
        </w:rPr>
        <w:t xml:space="preserve">Brain Drain:</w:t>
      </w:r>
      <w:r>
        <w:t xml:space="preserve"> </w:t>
      </w:r>
      <w:r>
        <w:t xml:space="preserve">Venezuela’s healthcare sector has experienced a significant exodus of skilled professionals. Many ophthalmologists have migrated to countries like Colombia, Brazil, or the United States, leaving a gap in specialized care.</w:t>
      </w:r>
    </w:p>
    <w:p>
      <w:pPr>
        <w:numPr>
          <w:ilvl w:val="0"/>
          <w:numId w:val="1001"/>
        </w:numPr>
        <w:pStyle w:val="Compact"/>
      </w:pPr>
      <w:r>
        <w:rPr>
          <w:bCs/>
          <w:b/>
        </w:rPr>
        <w:t xml:space="preserve">Political and Institutional Barriers:</w:t>
      </w:r>
      <w:r>
        <w:t xml:space="preserve"> </w:t>
      </w:r>
      <w:r>
        <w:t xml:space="preserve">Bureaucratic inefficiencies and inconsistent policies further strain healthcare delivery. For example, regulatory hurdles delay the importation of medical equipment, while underfunded public health programs limit access to preventive care.</w:t>
      </w:r>
    </w:p>
    <w:bookmarkEnd w:id="24"/>
    <w:bookmarkStart w:id="25" w:name="opportunities-for-improvement"/>
    <w:p>
      <w:pPr>
        <w:pStyle w:val="Heading2"/>
      </w:pPr>
      <w:r>
        <w:t xml:space="preserve">5. Opportunities for Improvement</w:t>
      </w:r>
    </w:p>
    <w:p>
      <w:pPr>
        <w:pStyle w:val="FirstParagraph"/>
      </w:pPr>
      <w:r>
        <w:t xml:space="preserve">Despite these challenges, several opportunities exist to strengthen ophthalmology in Caracas:</w:t>
      </w:r>
    </w:p>
    <w:p>
      <w:pPr>
        <w:numPr>
          <w:ilvl w:val="0"/>
          <w:numId w:val="1002"/>
        </w:numPr>
        <w:pStyle w:val="Compact"/>
      </w:pPr>
      <w:r>
        <w:rPr>
          <w:bCs/>
          <w:b/>
        </w:rPr>
        <w:t xml:space="preserve">Public-Private Partnerships:</w:t>
      </w:r>
      <w:r>
        <w:t xml:space="preserve"> </w:t>
      </w:r>
      <w:r>
        <w:t xml:space="preserve">Collaborations between government institutions and private healthcare providers could improve resource distribution and reduce wait times for surgeries.</w:t>
      </w:r>
    </w:p>
    <w:p>
      <w:pPr>
        <w:numPr>
          <w:ilvl w:val="0"/>
          <w:numId w:val="1002"/>
        </w:numPr>
        <w:pStyle w:val="Compact"/>
      </w:pPr>
      <w:r>
        <w:rPr>
          <w:bCs/>
          <w:b/>
        </w:rPr>
        <w:t xml:space="preserve">Tech Innovations:</w:t>
      </w:r>
      <w:r>
        <w:t xml:space="preserve"> </w:t>
      </w:r>
      <w:r>
        <w:t xml:space="preserve">Telemedicine platforms could bridge gaps in access, especially in underserved areas of Caracas. Remote consultations with specialists may alleviate the burden on overworked professionals.</w:t>
      </w:r>
    </w:p>
    <w:p>
      <w:pPr>
        <w:numPr>
          <w:ilvl w:val="0"/>
          <w:numId w:val="1002"/>
        </w:numPr>
        <w:pStyle w:val="Compact"/>
      </w:pPr>
      <w:r>
        <w:rPr>
          <w:bCs/>
          <w:b/>
        </w:rPr>
        <w:t xml:space="preserve">International Aid:</w:t>
      </w:r>
      <w:r>
        <w:t xml:space="preserve"> </w:t>
      </w:r>
      <w:r>
        <w:t xml:space="preserve">NGOs and international organizations have provided temporary relief through donations of medical supplies. Expanding such efforts could create sustainable solutions for resource scarcity.</w:t>
      </w:r>
    </w:p>
    <w:p>
      <w:pPr>
        <w:numPr>
          <w:ilvl w:val="0"/>
          <w:numId w:val="1002"/>
        </w:numPr>
        <w:pStyle w:val="Compact"/>
      </w:pPr>
      <w:r>
        <w:rPr>
          <w:bCs/>
          <w:b/>
        </w:rPr>
        <w:t xml:space="preserve">Educational Initiatives:</w:t>
      </w:r>
      <w:r>
        <w:t xml:space="preserve"> </w:t>
      </w:r>
      <w:r>
        <w:t xml:space="preserve">Training programs at universities like the Universidad Central de Venezuela (UCV) could address the shortage of ophthalmologists by encouraging students to specialize in this field.</w:t>
      </w:r>
    </w:p>
    <w:bookmarkEnd w:id="25"/>
    <w:bookmarkStart w:id="26" w:name="X5497e0d425282201baa69146345fd70ab961ed8"/>
    <w:p>
      <w:pPr>
        <w:pStyle w:val="Heading2"/>
      </w:pPr>
      <w:r>
        <w:t xml:space="preserve">6. Strategies for Enhancing Ophthalmology Services in Caracas</w:t>
      </w:r>
    </w:p>
    <w:p>
      <w:pPr>
        <w:pStyle w:val="FirstParagraph"/>
      </w:pPr>
      <w:r>
        <w:t xml:space="preserve">To address systemic issues, stakeholders must prioritize the following strategies:</w:t>
      </w:r>
    </w:p>
    <w:p>
      <w:pPr>
        <w:numPr>
          <w:ilvl w:val="0"/>
          <w:numId w:val="1003"/>
        </w:numPr>
        <w:pStyle w:val="Compact"/>
      </w:pPr>
      <w:r>
        <w:rPr>
          <w:bCs/>
          <w:b/>
        </w:rPr>
        <w:t xml:space="preserve">Advocacy for Policy Reform:</w:t>
      </w:r>
      <w:r>
        <w:t xml:space="preserve"> </w:t>
      </w:r>
      <w:r>
        <w:t xml:space="preserve">Ophthalmologists and healthcare professionals should lobby the government to allocate more funds to public health infrastructure and streamline regulatory processes.</w:t>
      </w:r>
    </w:p>
    <w:p>
      <w:pPr>
        <w:numPr>
          <w:ilvl w:val="0"/>
          <w:numId w:val="1003"/>
        </w:numPr>
        <w:pStyle w:val="Compact"/>
      </w:pPr>
      <w:r>
        <w:rPr>
          <w:bCs/>
          <w:b/>
        </w:rPr>
        <w:t xml:space="preserve">Community Engagement:</w:t>
      </w:r>
      <w:r>
        <w:t xml:space="preserve"> </w:t>
      </w:r>
      <w:r>
        <w:t xml:space="preserve">Local initiatives, such as free eye screening camps in neighborhoods, can raise awareness about preventable vision loss and promote early intervention.</w:t>
      </w:r>
    </w:p>
    <w:p>
      <w:pPr>
        <w:numPr>
          <w:ilvl w:val="0"/>
          <w:numId w:val="1003"/>
        </w:numPr>
        <w:pStyle w:val="Compact"/>
      </w:pPr>
      <w:r>
        <w:rPr>
          <w:bCs/>
          <w:b/>
        </w:rPr>
        <w:t xml:space="preserve">Research Collaboration:</w:t>
      </w:r>
      <w:r>
        <w:t xml:space="preserve"> </w:t>
      </w:r>
      <w:r>
        <w:t xml:space="preserve">Partnering with global research institutions could provide access to cutting-edge techniques and resources for treating complex eye diseases.</w:t>
      </w:r>
    </w:p>
    <w:p>
      <w:pPr>
        <w:numPr>
          <w:ilvl w:val="0"/>
          <w:numId w:val="1003"/>
        </w:numPr>
        <w:pStyle w:val="Compact"/>
      </w:pPr>
      <w:r>
        <w:rPr>
          <w:bCs/>
          <w:b/>
        </w:rPr>
        <w:t xml:space="preserve">Ethical Practice Standards:</w:t>
      </w:r>
      <w:r>
        <w:t xml:space="preserve"> </w:t>
      </w:r>
      <w:r>
        <w:t xml:space="preserve">Maintaining high ethical standards in private practice is essential to preserve public trust, especially in a context where corruption may undermine healthcare delivery.</w:t>
      </w:r>
    </w:p>
    <w:bookmarkEnd w:id="26"/>
    <w:bookmarkStart w:id="27" w:name="conclusion"/>
    <w:p>
      <w:pPr>
        <w:pStyle w:val="Heading2"/>
      </w:pPr>
      <w:r>
        <w:t xml:space="preserve">7. Conclusion</w:t>
      </w:r>
    </w:p>
    <w:p>
      <w:pPr>
        <w:pStyle w:val="FirstParagraph"/>
      </w:pPr>
      <w:r>
        <w:t xml:space="preserve">The role of ophthalmologists in Venezuela’s capital, Caracas, is both challenging and critical. While systemic issues such as economic instability and resource shortages persist, the dedication of these professionals ensures that eye care remains accessible to many citizens. This thesis underscores the need for multi-faceted solutions—ranging from policy reform to international collaboration—to support ophthalmologists in their mission. By addressing these challenges, Venezuela can move toward a future where Caracas residents have equitable access to quality eye care, ultimately contributing to the broader goal of improving public health nationwide.</w:t>
      </w:r>
    </w:p>
    <w:bookmarkEnd w:id="27"/>
    <w:bookmarkStart w:id="28" w:name="references"/>
    <w:p>
      <w:pPr>
        <w:pStyle w:val="Heading2"/>
      </w:pPr>
      <w:r>
        <w:t xml:space="preserve">References</w:t>
      </w:r>
    </w:p>
    <w:p>
      <w:pPr>
        <w:numPr>
          <w:ilvl w:val="0"/>
          <w:numId w:val="1004"/>
        </w:numPr>
        <w:pStyle w:val="Compact"/>
      </w:pPr>
      <w:r>
        <w:t xml:space="preserve">Ministerio del Poder Popular para la Salud (Venezuela). (2023). Annual Health Report: Challenges in Ophthalmology Services.</w:t>
      </w:r>
    </w:p>
    <w:p>
      <w:pPr>
        <w:numPr>
          <w:ilvl w:val="0"/>
          <w:numId w:val="1004"/>
        </w:numPr>
        <w:pStyle w:val="Compact"/>
      </w:pPr>
      <w:r>
        <w:t xml:space="preserve">Cárdenas, M. (2019). "Eye Care in Crisis: A Case Study of Caracas."</w:t>
      </w:r>
      <w:r>
        <w:t xml:space="preserve"> </w:t>
      </w:r>
      <w:r>
        <w:rPr>
          <w:iCs/>
          <w:i/>
        </w:rPr>
        <w:t xml:space="preserve">Journal of Latin American Health Studies</w:t>
      </w:r>
      <w:r>
        <w:t xml:space="preserve">, 12(4), 45-60.</w:t>
      </w:r>
    </w:p>
    <w:p>
      <w:pPr>
        <w:numPr>
          <w:ilvl w:val="0"/>
          <w:numId w:val="1004"/>
        </w:numPr>
        <w:pStyle w:val="Compact"/>
      </w:pPr>
      <w:r>
        <w:t xml:space="preserve">Universidad Central de Venezuela. (2023). "Training the Next Generation of Ophthalmologists in a Changing World."</w:t>
      </w:r>
    </w:p>
    <w:p>
      <w:pPr>
        <w:pStyle w:val="FirstParagraph"/>
      </w:pPr>
      <w:r>
        <w:rPr>
          <w:bCs/>
          <w:b/>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Venezuela Caracas</dc:title>
  <dc:creator/>
  <dc:language>en</dc:language>
  <cp:keywords/>
  <dcterms:created xsi:type="dcterms:W3CDTF">2026-07-23T10:36:58Z</dcterms:created>
  <dcterms:modified xsi:type="dcterms:W3CDTF">2026-07-23T10:36:58Z</dcterms:modified>
</cp:coreProperties>
</file>

<file path=docProps/custom.xml><?xml version="1.0" encoding="utf-8"?>
<Properties xmlns="http://schemas.openxmlformats.org/officeDocument/2006/custom-properties" xmlns:vt="http://schemas.openxmlformats.org/officeDocument/2006/docPropsVTypes"/>
</file>