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a3ca261eaf1bc2baf47dc7a59cf01eb9ef7cd1f"/>
    <w:p>
      <w:pPr>
        <w:pStyle w:val="Heading1"/>
      </w:pPr>
      <w:r>
        <w:t xml:space="preserve">The Role of Ophthalmologists in Vietnam Ho Chi Minh City: A Study for Undergraduate Thesis</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Ophthalmologists</w:t>
      </w:r>
      <w:r>
        <w:t xml:space="preserve"> </w:t>
      </w:r>
      <w:r>
        <w:t xml:space="preserve">in addressing eye health challenges within the bustling metropolis of</w:t>
      </w:r>
      <w:r>
        <w:t xml:space="preserve"> </w:t>
      </w:r>
      <w:r>
        <w:rPr>
          <w:bCs/>
          <w:b/>
        </w:rPr>
        <w:t xml:space="preserve">Vietnam Ho Chi Minh City (HCMC)</w:t>
      </w:r>
      <w:r>
        <w:t xml:space="preserve">. As one of Southeast Asia’s most populous cities, HCMC faces unique healthcare demands, including a rising prevalence of ocular diseases. This thesis aims to analyze the current status, challenges, and contributions of ophthalmologists in the region while providing insights into future directions for eye care services.</w:t>
      </w:r>
    </w:p>
    <w:bookmarkStart w:id="20" w:name="introduction"/>
    <w:p>
      <w:pPr>
        <w:pStyle w:val="Heading2"/>
      </w:pPr>
      <w:r>
        <w:t xml:space="preserve">Introduction</w:t>
      </w:r>
    </w:p>
    <w:p>
      <w:pPr>
        <w:pStyle w:val="FirstParagraph"/>
      </w:pPr>
      <w:r>
        <w:rPr>
          <w:bCs/>
          <w:b/>
        </w:rPr>
        <w:t xml:space="preserve">Vietnam Ho Chi Minh City</w:t>
      </w:r>
      <w:r>
        <w:t xml:space="preserve">, with its rapid urbanization and growing population, has become a hub for medical professionals specializing in ophthalmology. The increasing prevalence of conditions such as cataracts, glaucoma, diabetic retinopathy, and refractive errors necessitates the expertise of</w:t>
      </w:r>
      <w:r>
        <w:t xml:space="preserve"> </w:t>
      </w:r>
      <w:r>
        <w:rPr>
          <w:bCs/>
          <w:b/>
        </w:rPr>
        <w:t xml:space="preserve">Ophthalmologists</w:t>
      </w:r>
      <w:r>
        <w:t xml:space="preserve"> </w:t>
      </w:r>
      <w:r>
        <w:t xml:space="preserve">to ensure timely diagnosis and treatment. This study investigates how</w:t>
      </w:r>
      <w:r>
        <w:t xml:space="preserve"> </w:t>
      </w:r>
      <w:r>
        <w:rPr>
          <w:bCs/>
          <w:b/>
        </w:rPr>
        <w:t xml:space="preserve">Ophthalmologists</w:t>
      </w:r>
      <w:r>
        <w:t xml:space="preserve"> </w:t>
      </w:r>
      <w:r>
        <w:t xml:space="preserve">in HCMC are adapting to these challenges while contributing to public health initiatives.</w:t>
      </w:r>
    </w:p>
    <w:p>
      <w:pPr>
        <w:pStyle w:val="BodyText"/>
      </w:pPr>
      <w:r>
        <w:t xml:space="preserve">The significance of this research lies in its focus on a region where access to specialized healthcare can vary significantly between urban and suburban areas. By examining the role of ophthalmologists, this</w:t>
      </w:r>
      <w:r>
        <w:t xml:space="preserve"> </w:t>
      </w:r>
      <w:r>
        <w:rPr>
          <w:bCs/>
          <w:b/>
        </w:rPr>
        <w:t xml:space="preserve">Undergraduate Thesis</w:t>
      </w:r>
      <w:r>
        <w:t xml:space="preserve"> </w:t>
      </w:r>
      <w:r>
        <w:t xml:space="preserve">seeks to highlight opportunities for improving eye care infrastructure and patient outcomes in HCMC.</w:t>
      </w:r>
    </w:p>
    <w:bookmarkEnd w:id="20"/>
    <w:bookmarkStart w:id="21" w:name="Xf7c44cdf8d9f4dcfc908ee91b5efb329e697586"/>
    <w:p>
      <w:pPr>
        <w:pStyle w:val="Heading2"/>
      </w:pPr>
      <w:r>
        <w:t xml:space="preserve">The Landscape of Ophthalmology in Vietnam Ho Chi Minh City</w:t>
      </w:r>
    </w:p>
    <w:p>
      <w:pPr>
        <w:pStyle w:val="FirstParagraph"/>
      </w:pPr>
      <w:r>
        <w:t xml:space="preserve">HCMC is home to several leading hospitals and clinics that specialize in ophthalmology, including the</w:t>
      </w:r>
      <w:r>
        <w:t xml:space="preserve"> </w:t>
      </w:r>
      <w:r>
        <w:rPr>
          <w:bCs/>
          <w:b/>
        </w:rPr>
        <w:t xml:space="preserve">Vietnam National University Hospital</w:t>
      </w:r>
      <w:r>
        <w:t xml:space="preserve"> </w:t>
      </w:r>
      <w:r>
        <w:t xml:space="preserve">and the</w:t>
      </w:r>
      <w:r>
        <w:t xml:space="preserve"> </w:t>
      </w:r>
      <w:r>
        <w:rPr>
          <w:bCs/>
          <w:b/>
        </w:rPr>
        <w:t xml:space="preserve">Pasteur Institute</w:t>
      </w:r>
      <w:r>
        <w:t xml:space="preserve">. These institutions serve as both training grounds for aspiring ophthalmologists and centers for advanced treatments such as LASIK surgery, cataract removal, and corneal transplants.</w:t>
      </w:r>
    </w:p>
    <w:p>
      <w:pPr>
        <w:pStyle w:val="BodyText"/>
      </w:pPr>
      <w:r>
        <w:t xml:space="preserve">The demand for ophthalmological services in HCMC has grown alongside the city’s economic development. Urbanization has led to lifestyle changes, including increased screen time and reduced outdoor activity, contributing to a rise in myopia among children and adults. Additionally, the aging population faces a higher risk of age-related macular degeneration and other chronic ocular conditions.</w:t>
      </w:r>
    </w:p>
    <w:bookmarkEnd w:id="21"/>
    <w:bookmarkStart w:id="22" w:name="X8451efb7d8ba7455e5c8b57aa43d25346d85474"/>
    <w:p>
      <w:pPr>
        <w:pStyle w:val="Heading2"/>
      </w:pPr>
      <w:r>
        <w:t xml:space="preserve">Challenges Faced by Ophthalmologists in HCMC</w:t>
      </w:r>
    </w:p>
    <w:p>
      <w:pPr>
        <w:pStyle w:val="FirstParagraph"/>
      </w:pPr>
      <w:r>
        <w:rPr>
          <w:bCs/>
          <w:b/>
        </w:rPr>
        <w:t xml:space="preserve">Ophthalmologists</w:t>
      </w:r>
      <w:r>
        <w:t xml:space="preserve"> </w:t>
      </w:r>
      <w:r>
        <w:t xml:space="preserve">in</w:t>
      </w:r>
      <w:r>
        <w:t xml:space="preserve"> </w:t>
      </w:r>
      <w:r>
        <w:rPr>
          <w:bCs/>
          <w:b/>
        </w:rPr>
        <w:t xml:space="preserve">Vietnam Ho Chi Minh City</w:t>
      </w:r>
      <w:r>
        <w:t xml:space="preserve"> </w:t>
      </w:r>
      <w:r>
        <w:t xml:space="preserve">encounter several challenges, including:</w:t>
      </w:r>
    </w:p>
    <w:p>
      <w:pPr>
        <w:numPr>
          <w:ilvl w:val="0"/>
          <w:numId w:val="1001"/>
        </w:numPr>
        <w:pStyle w:val="Compact"/>
      </w:pPr>
      <w:r>
        <w:rPr>
          <w:bCs/>
          <w:b/>
        </w:rPr>
        <w:t xml:space="preserve">Hospital Overcrowding:</w:t>
      </w:r>
      <w:r>
        <w:t xml:space="preserve"> </w:t>
      </w:r>
      <w:r>
        <w:t xml:space="preserve">Public hospitals in HCMC often face long wait times and limited resources, straining the capacity of ophthalmologists to provide timely care.</w:t>
      </w:r>
    </w:p>
    <w:p>
      <w:pPr>
        <w:numPr>
          <w:ilvl w:val="0"/>
          <w:numId w:val="1001"/>
        </w:numPr>
        <w:pStyle w:val="Compact"/>
      </w:pPr>
      <w:r>
        <w:rPr>
          <w:bCs/>
          <w:b/>
        </w:rPr>
        <w:t xml:space="preserve">Limited Access for Rural Populations:</w:t>
      </w:r>
      <w:r>
        <w:t xml:space="preserve"> </w:t>
      </w:r>
      <w:r>
        <w:t xml:space="preserve">While HCMC itself is well-equipped, surrounding provinces lack specialized facilities. Ophthalmologists frequently travel to underserved areas or collaborate with mobile clinics.</w:t>
      </w:r>
    </w:p>
    <w:p>
      <w:pPr>
        <w:numPr>
          <w:ilvl w:val="0"/>
          <w:numId w:val="1001"/>
        </w:numPr>
        <w:pStyle w:val="Compact"/>
      </w:pPr>
      <w:r>
        <w:rPr>
          <w:bCs/>
          <w:b/>
        </w:rPr>
        <w:t xml:space="preserve">Rising Costs of Advanced Treatments:</w:t>
      </w:r>
      <w:r>
        <w:t xml:space="preserve"> </w:t>
      </w:r>
      <w:r>
        <w:t xml:space="preserve">Procedures such as intraocular lens implants and retinal surgery can be expensive for low-income patients, limiting access to care.</w:t>
      </w:r>
    </w:p>
    <w:p>
      <w:pPr>
        <w:numPr>
          <w:ilvl w:val="0"/>
          <w:numId w:val="1001"/>
        </w:numPr>
        <w:pStyle w:val="Compact"/>
      </w:pPr>
      <w:r>
        <w:rPr>
          <w:bCs/>
          <w:b/>
        </w:rPr>
        <w:t xml:space="preserve">Training and Workforce Shortages:</w:t>
      </w:r>
      <w:r>
        <w:t xml:space="preserve"> </w:t>
      </w:r>
      <w:r>
        <w:t xml:space="preserve">Despite a growing number of medical graduates, there remains a shortage of ophthalmologists relative to the population’s needs. This gap is exacerbated by the need for ongoing professional development in emerging technologies like artificial intelligence (AI) diagnostics.</w:t>
      </w:r>
    </w:p>
    <w:bookmarkEnd w:id="22"/>
    <w:bookmarkStart w:id="23" w:name="X922a78a2086dbcfc0eaa8b5ba84fa4090aefdff"/>
    <w:p>
      <w:pPr>
        <w:pStyle w:val="Heading2"/>
      </w:pPr>
      <w:r>
        <w:t xml:space="preserve">The Role of Ophthalmologists in Public Health Initiatives</w:t>
      </w:r>
    </w:p>
    <w:p>
      <w:pPr>
        <w:pStyle w:val="FirstParagraph"/>
      </w:pPr>
      <w:r>
        <w:rPr>
          <w:bCs/>
          <w:b/>
        </w:rPr>
        <w:t xml:space="preserve">Ophthalmologists</w:t>
      </w:r>
      <w:r>
        <w:t xml:space="preserve"> </w:t>
      </w:r>
      <w:r>
        <w:t xml:space="preserve">in</w:t>
      </w:r>
      <w:r>
        <w:t xml:space="preserve"> </w:t>
      </w:r>
      <w:r>
        <w:rPr>
          <w:bCs/>
          <w:b/>
        </w:rPr>
        <w:t xml:space="preserve">Vietnam Ho Chi Minh City</w:t>
      </w:r>
      <w:r>
        <w:t xml:space="preserve"> </w:t>
      </w:r>
      <w:r>
        <w:t xml:space="preserve">are actively involved in public health campaigns aimed at reducing the burden of preventable blindness. For instance, community eye screenings and educational programs on vision preservation have been implemented by local governments and non-profit organizations.</w:t>
      </w:r>
    </w:p>
    <w:p>
      <w:pPr>
        <w:pStyle w:val="BodyText"/>
      </w:pPr>
      <w:r>
        <w:t xml:space="preserve">The use of telemedicine is gaining traction, allowing</w:t>
      </w:r>
      <w:r>
        <w:t xml:space="preserve"> </w:t>
      </w:r>
      <w:r>
        <w:rPr>
          <w:bCs/>
          <w:b/>
        </w:rPr>
        <w:t xml:space="preserve">Ophthalmologists</w:t>
      </w:r>
      <w:r>
        <w:t xml:space="preserve"> </w:t>
      </w:r>
      <w:r>
        <w:t xml:space="preserve">to consult with patients remotely. This innovation is particularly valuable in reaching individuals in distant areas who may not travel to HCMC for specialized care. Additionally, partnerships between private clinics and public health agencies have expanded access to affordable treatments.</w:t>
      </w:r>
    </w:p>
    <w:bookmarkEnd w:id="23"/>
    <w:bookmarkStart w:id="24" w:name="future-directions-and-recommendations"/>
    <w:p>
      <w:pPr>
        <w:pStyle w:val="Heading2"/>
      </w:pPr>
      <w:r>
        <w:t xml:space="preserve">FUTURE DIRECTIONS AND RECOMMENDATIONS</w:t>
      </w:r>
    </w:p>
    <w:p>
      <w:pPr>
        <w:pStyle w:val="FirstParagraph"/>
      </w:pPr>
      <w:r>
        <w:t xml:space="preserve">To address existing challenges, this</w:t>
      </w:r>
      <w:r>
        <w:t xml:space="preserve"> </w:t>
      </w:r>
      <w:r>
        <w:rPr>
          <w:bCs/>
          <w:b/>
        </w:rPr>
        <w:t xml:space="preserve">Undergraduate Thesis</w:t>
      </w:r>
      <w:r>
        <w:t xml:space="preserve"> </w:t>
      </w:r>
      <w:r>
        <w:t xml:space="preserve">proposes the following strategies:</w:t>
      </w:r>
    </w:p>
    <w:p>
      <w:pPr>
        <w:numPr>
          <w:ilvl w:val="0"/>
          <w:numId w:val="1002"/>
        </w:numPr>
        <w:pStyle w:val="Compact"/>
      </w:pPr>
      <w:r>
        <w:rPr>
          <w:bCs/>
          <w:b/>
        </w:rPr>
        <w:t xml:space="preserve">Increase Investment in Eye Care Infrastructure:</w:t>
      </w:r>
      <w:r>
        <w:t xml:space="preserve"> </w:t>
      </w:r>
      <w:r>
        <w:t xml:space="preserve">The government and private sector should collaborate to build more ophthalmic centers, especially in peri-urban regions.</w:t>
      </w:r>
    </w:p>
    <w:p>
      <w:pPr>
        <w:numPr>
          <w:ilvl w:val="0"/>
          <w:numId w:val="1002"/>
        </w:numPr>
        <w:pStyle w:val="Compact"/>
      </w:pPr>
      <w:r>
        <w:rPr>
          <w:bCs/>
          <w:b/>
        </w:rPr>
        <w:t xml:space="preserve">Leverage Technology for Early Detection:</w:t>
      </w:r>
      <w:r>
        <w:t xml:space="preserve"> </w:t>
      </w:r>
      <w:r>
        <w:t xml:space="preserve">Implementing AI-driven diagnostic tools can enhance the efficiency of ophthalmologists in screening large populations for diseases like diabetic retinopathy.</w:t>
      </w:r>
    </w:p>
    <w:p>
      <w:pPr>
        <w:numPr>
          <w:ilvl w:val="0"/>
          <w:numId w:val="1002"/>
        </w:numPr>
        <w:pStyle w:val="Compact"/>
      </w:pPr>
      <w:r>
        <w:rPr>
          <w:bCs/>
          <w:b/>
        </w:rPr>
        <w:t xml:space="preserve">Promote Preventive Care:</w:t>
      </w:r>
      <w:r>
        <w:t xml:space="preserve"> </w:t>
      </w:r>
      <w:r>
        <w:t xml:space="preserve">Public awareness campaigns about healthy vision habits, such as regular eye check-ups and proper screen use, are essential to reduce long-term ocular issues.</w:t>
      </w:r>
    </w:p>
    <w:p>
      <w:pPr>
        <w:numPr>
          <w:ilvl w:val="0"/>
          <w:numId w:val="1002"/>
        </w:numPr>
        <w:pStyle w:val="Compact"/>
      </w:pPr>
      <w:r>
        <w:rPr>
          <w:bCs/>
          <w:b/>
        </w:rPr>
        <w:t xml:space="preserve">Expand Training Programs for Ophthalmologists:</w:t>
      </w:r>
      <w:r>
        <w:t xml:space="preserve"> </w:t>
      </w:r>
      <w:r>
        <w:t xml:space="preserve">Encouraging medical students to specialize in ophthalmology through scholarships and mentorship programs can help meet growing demand.</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Ophthalmologists</w:t>
      </w:r>
      <w:r>
        <w:t xml:space="preserve"> </w:t>
      </w:r>
      <w:r>
        <w:t xml:space="preserve">in</w:t>
      </w:r>
      <w:r>
        <w:t xml:space="preserve"> </w:t>
      </w:r>
      <w:r>
        <w:rPr>
          <w:bCs/>
          <w:b/>
        </w:rPr>
        <w:t xml:space="preserve">Vietnam Ho Chi Minh City</w:t>
      </w:r>
      <w:r>
        <w:t xml:space="preserve"> </w:t>
      </w:r>
      <w:r>
        <w:t xml:space="preserve">play a pivotal role in addressing the unique eye health challenges of a rapidly evolving urban environment. This</w:t>
      </w:r>
      <w:r>
        <w:t xml:space="preserve"> </w:t>
      </w:r>
      <w:r>
        <w:rPr>
          <w:bCs/>
          <w:b/>
        </w:rPr>
        <w:t xml:space="preserve">Undergraduate Thesis</w:t>
      </w:r>
      <w:r>
        <w:t xml:space="preserve"> </w:t>
      </w:r>
      <w:r>
        <w:t xml:space="preserve">underscores the importance of their work while highlighting opportunities for improvement through technology, education, and policy reform. As HCMC continues to grow, ensuring equitable access to high-quality ophthalmic care will remain a cornerstone of public health in Vietnam.</w:t>
      </w:r>
    </w:p>
    <w:p>
      <w:pPr>
        <w:pStyle w:val="BodyText"/>
      </w:pPr>
      <w:r>
        <w:rPr>
          <w:iCs/>
          <w:i/>
        </w:rPr>
        <w:t xml:space="preserve">This thesis was prepared as part of the requirements for an undergraduate degree program at [University Name], focusing on medical professions in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Vietnam Ho Chi Minh City</dc:title>
  <dc:creator/>
  <dc:language>en</dc:language>
  <cp:keywords/>
  <dcterms:created xsi:type="dcterms:W3CDTF">2026-07-23T22:56:57Z</dcterms:created>
  <dcterms:modified xsi:type="dcterms:W3CDTF">2026-07-23T22:56:57Z</dcterms:modified>
</cp:coreProperties>
</file>

<file path=docProps/custom.xml><?xml version="1.0" encoding="utf-8"?>
<Properties xmlns="http://schemas.openxmlformats.org/officeDocument/2006/custom-properties" xmlns:vt="http://schemas.openxmlformats.org/officeDocument/2006/docPropsVTypes"/>
</file>