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69c187498885030ec4c2de730b07cbf17cce1c"/>
    <w:p>
      <w:pPr>
        <w:pStyle w:val="Heading1"/>
      </w:pPr>
      <w:r>
        <w:t xml:space="preserve">Undergraduate Thesis: The Role of an Optometrist in Australia Melbourne</w:t>
      </w:r>
    </w:p>
    <w:bookmarkStart w:id="20" w:name="abstract"/>
    <w:p>
      <w:pPr>
        <w:pStyle w:val="Heading2"/>
      </w:pPr>
      <w:r>
        <w:t xml:space="preserve">Abstract</w:t>
      </w:r>
    </w:p>
    <w:p>
      <w:pPr>
        <w:pStyle w:val="FirstParagraph"/>
      </w:pPr>
      <w:r>
        <w:t xml:space="preserve">This Undergraduate Thesis explores the critical role of an optometrist in Australia, with a specific focus on the city of Melbourne. As a hub for healthcare innovation and diversity, Melbourne presents unique challenges and opportunities for optometrists. The document examines the educational pathways to becoming an optometrist in Australia, the regulatory framework governing their practice, and case studies highlighting their impact on public health in urban settings. By analyzing current trends such as technological advancements in eye care and the growing demand for vision services due to an aging population, this thesis underscores the importance of optometrists as key healthcare providers in Melbourne’s dynamic healthcare ecosystem.</w:t>
      </w:r>
    </w:p>
    <w:bookmarkEnd w:id="20"/>
    <w:bookmarkStart w:id="21" w:name="introduction"/>
    <w:p>
      <w:pPr>
        <w:pStyle w:val="Heading2"/>
      </w:pPr>
      <w:r>
        <w:t xml:space="preserve">Introduction</w:t>
      </w:r>
    </w:p>
    <w:p>
      <w:pPr>
        <w:pStyle w:val="FirstParagraph"/>
      </w:pPr>
      <w:r>
        <w:t xml:space="preserve">The role of an optometrist in Australia is pivotal to ensuring equitable access to vision care, particularly in densely populated urban centers like Melbourne. As an undergraduate thesis, this document aims to provide a comprehensive overview of the profession, its relevance to Australia’s healthcare system, and its unique manifestations in Melbourne. Optometrists are primary healthcare professionals who diagnose and manage vision conditions, prescribe corrective lenses, and contribute to early detection of systemic diseases such as diabetes and hypertension through ocular exams.</w:t>
      </w:r>
    </w:p>
    <w:p>
      <w:pPr>
        <w:pStyle w:val="BodyText"/>
      </w:pPr>
      <w:r>
        <w:t xml:space="preserve">Melbourne’s diverse population—comprising a mix of indigenous Australians, migrants from Asia, the Middle East, and Europe—requires optometrists to adapt their services to cater to varying cultural needs. This thesis investigates how Melbourne-based optometrists navigate these challenges while adhering to national standards set by Optometry Australia (OA) and Medicare regulations.</w:t>
      </w:r>
    </w:p>
    <w:bookmarkEnd w:id="21"/>
    <w:bookmarkStart w:id="22" w:name="education-and-regulatory-framework"/>
    <w:p>
      <w:pPr>
        <w:pStyle w:val="Heading2"/>
      </w:pPr>
      <w:r>
        <w:t xml:space="preserve">Education and Regulatory Framework</w:t>
      </w:r>
    </w:p>
    <w:p>
      <w:pPr>
        <w:pStyle w:val="FirstParagraph"/>
      </w:pPr>
      <w:r>
        <w:t xml:space="preserve">Becoming an optometrist in Australia requires completion of a four-year Bachelor of Optometry degree, typically offered by universities such as the University of Melbourne or Flinders University. These programs combine clinical training with research in ocular physiology, pharmacology, and patient management. Graduates must then register with the Australian Health Practitioner Regulation Agency (AHPRA) and gain practical experience through supervised practice before practicing independently.</w:t>
      </w:r>
    </w:p>
    <w:p>
      <w:pPr>
        <w:pStyle w:val="BodyText"/>
      </w:pPr>
      <w:r>
        <w:t xml:space="preserve">In Melbourne, optometrists operate within a competitive market but are supported by policies that emphasize preventive care. For example, Medicare provides rebates for certain vision screenings, incentivizing optometrists to serve underserved communities. However, the high cost of private optical services remains a barrier for some patients.</w:t>
      </w:r>
    </w:p>
    <w:bookmarkEnd w:id="22"/>
    <w:bookmarkStart w:id="23" w:name="X2e20a2792d25e5c94297c2a720276c325295028"/>
    <w:p>
      <w:pPr>
        <w:pStyle w:val="Heading2"/>
      </w:pPr>
      <w:r>
        <w:t xml:space="preserve">Case Study: Optometry in Melbourne’s Urban Landscape</w:t>
      </w:r>
    </w:p>
    <w:p>
      <w:pPr>
        <w:pStyle w:val="FirstParagraph"/>
      </w:pPr>
      <w:r>
        <w:t xml:space="preserve">Melbourne’s urban structure—characterized by sprawling suburbs and a central business district—creates distinct demands for optometrists. In areas like Footscray and Brunswick, optometrists often work in multicultural clinics, providing services to patients with limited English proficiency or those from low-income backgrounds. These professionals rely on interpreters and culturally sensitive materials to ensure effective communication.</w:t>
      </w:r>
    </w:p>
    <w:p>
      <w:pPr>
        <w:pStyle w:val="BodyText"/>
      </w:pPr>
      <w:r>
        <w:t xml:space="preserve">A notable example is the Royal Victorian Eye and Ear Hospital (RVEEH), a tertiary care facility in Melbourne where optometrists collaborate with ophthalmologists to manage complex cases. Here, optometrists play a crucial role in triaging patients with conditions like glaucoma or macular degeneration, ensuring timely referrals to specialist care.</w:t>
      </w:r>
    </w:p>
    <w:bookmarkEnd w:id="23"/>
    <w:bookmarkStart w:id="24" w:name="challenges-and-opportunities"/>
    <w:p>
      <w:pPr>
        <w:pStyle w:val="Heading2"/>
      </w:pPr>
      <w:r>
        <w:t xml:space="preserve">Challenges and Opportunities</w:t>
      </w:r>
    </w:p>
    <w:p>
      <w:pPr>
        <w:pStyle w:val="FirstParagraph"/>
      </w:pPr>
      <w:r>
        <w:t xml:space="preserve">Melbourne-based optometrists face challenges such as rising patient expectations for personalized care, the integration of digital tools (e.g., telehealth platforms), and competition from global franchises like Specsavers. However, opportunities abound in niche areas such as pediatric optometry, sports vision training, and low-vision rehabilitation.</w:t>
      </w:r>
    </w:p>
    <w:p>
      <w:pPr>
        <w:pStyle w:val="BodyText"/>
      </w:pPr>
      <w:r>
        <w:t xml:space="preserve">Technological advancements have also transformed the profession. For instance, optometrists in Melbourne are increasingly using AI-driven diagnostic tools to detect diabetic retinopathy at an early stage. These innovations not only improve patient outcomes but also align with Australia’s national vision health strategy.</w:t>
      </w:r>
    </w:p>
    <w:bookmarkEnd w:id="24"/>
    <w:bookmarkStart w:id="25" w:name="conclusion-and-recommendations"/>
    <w:p>
      <w:pPr>
        <w:pStyle w:val="Heading2"/>
      </w:pPr>
      <w:r>
        <w:t xml:space="preserve">Conclusion and Recommendations</w:t>
      </w:r>
    </w:p>
    <w:p>
      <w:pPr>
        <w:pStyle w:val="FirstParagraph"/>
      </w:pPr>
      <w:r>
        <w:t xml:space="preserve">This Undergraduate Thesis highlights the indispensable role of an optometrist in Australia, particularly within the vibrant and diverse context of Melbourne. As a city at the forefront of healthcare innovation, Melbourne offers optometrists opportunities to shape future practices while addressing existing disparities in access to care.</w:t>
      </w:r>
    </w:p>
    <w:p>
      <w:pPr>
        <w:pStyle w:val="BodyText"/>
      </w:pPr>
      <w:r>
        <w:t xml:space="preserve">For undergraduate students aspiring to enter this field, it is recommended that they engage in clinical internships with Melbourne-based optometrists to gain firsthand experience. Additionally, staying updated on advancements in ocular technology and cultural competency training will prepare them for the dynamic demands of practicing as an optometrist in Australia’s largest city.</w:t>
      </w:r>
    </w:p>
    <w:p>
      <w:pPr>
        <w:pStyle w:val="BodyText"/>
      </w:pPr>
      <w:r>
        <w:t xml:space="preserve">In conclusion, the profession of an optometrist is integral to Australia’s healthcare system, and Melbourne stands as a testament to how urban centers can leverage innovation and diversity to enhance vision care for all residents.</w:t>
      </w:r>
    </w:p>
    <w:bookmarkEnd w:id="25"/>
    <w:bookmarkStart w:id="26" w:name="references"/>
    <w:p>
      <w:pPr>
        <w:pStyle w:val="Heading2"/>
      </w:pPr>
      <w:r>
        <w:t xml:space="preserve">References</w:t>
      </w:r>
    </w:p>
    <w:p>
      <w:pPr>
        <w:numPr>
          <w:ilvl w:val="0"/>
          <w:numId w:val="1001"/>
        </w:numPr>
        <w:pStyle w:val="Compact"/>
      </w:pPr>
      <w:r>
        <w:t xml:space="preserve">Optometry Australia. (2023).</w:t>
      </w:r>
      <w:r>
        <w:t xml:space="preserve"> </w:t>
      </w:r>
      <w:r>
        <w:rPr>
          <w:iCs/>
          <w:i/>
        </w:rPr>
        <w:t xml:space="preserve">Code of Conduct for Optometrists in Australia</w:t>
      </w:r>
      <w:r>
        <w:t xml:space="preserve">. Retrieved from https://www.optometry.org.au</w:t>
      </w:r>
    </w:p>
    <w:p>
      <w:pPr>
        <w:numPr>
          <w:ilvl w:val="0"/>
          <w:numId w:val="1001"/>
        </w:numPr>
        <w:pStyle w:val="Compact"/>
      </w:pPr>
      <w:r>
        <w:t xml:space="preserve">Royal Victorian Eye and Ear Hospital. (n.d.).</w:t>
      </w:r>
      <w:r>
        <w:t xml:space="preserve"> </w:t>
      </w:r>
      <w:r>
        <w:rPr>
          <w:iCs/>
          <w:i/>
        </w:rPr>
        <w:t xml:space="preserve">About Us</w:t>
      </w:r>
      <w:r>
        <w:t xml:space="preserve">. Retrieved from https://www.rveeh.org.au</w:t>
      </w:r>
    </w:p>
    <w:p>
      <w:pPr>
        <w:numPr>
          <w:ilvl w:val="0"/>
          <w:numId w:val="1001"/>
        </w:numPr>
        <w:pStyle w:val="Compact"/>
      </w:pPr>
      <w:r>
        <w:t xml:space="preserve">Australian Institute of Health and Welfare. (2023).</w:t>
      </w:r>
      <w:r>
        <w:t xml:space="preserve"> </w:t>
      </w:r>
      <w:r>
        <w:rPr>
          <w:iCs/>
          <w:i/>
        </w:rPr>
        <w:t xml:space="preserve">Vision Health in Australia: Key Statistics</w:t>
      </w:r>
      <w:r>
        <w:t xml:space="preserve">. Retrieved from https://www.aihw.gov.au</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Australia Melbourne</dc:title>
  <dc:creator/>
  <dc:language>en</dc:language>
  <cp:keywords/>
  <dcterms:created xsi:type="dcterms:W3CDTF">2026-07-21T01:59:27Z</dcterms:created>
  <dcterms:modified xsi:type="dcterms:W3CDTF">2026-07-21T01:59:27Z</dcterms:modified>
</cp:coreProperties>
</file>

<file path=docProps/custom.xml><?xml version="1.0" encoding="utf-8"?>
<Properties xmlns="http://schemas.openxmlformats.org/officeDocument/2006/custom-properties" xmlns:vt="http://schemas.openxmlformats.org/officeDocument/2006/docPropsVTypes"/>
</file>