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Colombia</w:t>
      </w:r>
      <w:r>
        <w:t xml:space="preserve"> </w:t>
      </w:r>
      <w:r>
        <w:t xml:space="preserve">Medellín</w:t>
      </w:r>
    </w:p>
    <w:bookmarkStart w:id="28" w:name="Xab21d06375c23bf1dde3bc301c967795bfdfce4"/>
    <w:p>
      <w:pPr>
        <w:pStyle w:val="Heading1"/>
      </w:pPr>
      <w:r>
        <w:t xml:space="preserve">Undergraduate Thesis: The Role of Optometrists in Enhancing Vision Care and Public Health in Colombia, Medellín</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w:t>
      </w:r>
      <w:r>
        <w:t xml:space="preserve"> </w:t>
      </w:r>
      <w:r>
        <w:rPr>
          <w:bCs/>
          <w:b/>
        </w:rPr>
        <w:t xml:space="preserve">Optometrists</w:t>
      </w:r>
      <w:r>
        <w:t xml:space="preserve"> </w:t>
      </w:r>
      <w:r>
        <w:t xml:space="preserve">in addressing vision-related health challenges within the city of Medellín, Colombia. By analyzing current healthcare infrastructure, demographic needs, and professional practices, this study highlights the potential for optometrists to contribute to public health initiatives in a rapidly urbanizing region. The research underscores the importance of integrating optometric services into Colombia's broader healthcare framework while addressing socioeconomic disparities that affect access to eye care in Medellín.</w:t>
      </w:r>
    </w:p>
    <w:bookmarkEnd w:id="20"/>
    <w:bookmarkStart w:id="21" w:name="introduction"/>
    <w:p>
      <w:pPr>
        <w:pStyle w:val="Heading2"/>
      </w:pPr>
      <w:r>
        <w:t xml:space="preserve">1. Introduction</w:t>
      </w:r>
    </w:p>
    <w:p>
      <w:pPr>
        <w:pStyle w:val="FirstParagraph"/>
      </w:pPr>
      <w:r>
        <w:t xml:space="preserve">In recent years, Colombia has made strides in improving its healthcare system, yet challenges persist in rural and urban areas like Medellín. As a major metropolitan hub, Medellín faces unique public health demands due to its growing population and diverse socioeconomic landscape. Vision care is a critical but often overlooked component of overall health.</w:t>
      </w:r>
      <w:r>
        <w:t xml:space="preserve"> </w:t>
      </w:r>
      <w:r>
        <w:rPr>
          <w:bCs/>
          <w:b/>
        </w:rPr>
        <w:t xml:space="preserve">Optometrists</w:t>
      </w:r>
      <w:r>
        <w:t xml:space="preserve"> </w:t>
      </w:r>
      <w:r>
        <w:t xml:space="preserve">play a pivotal role in diagnosing, managing, and preventing ocular conditions such as refractive errors, diabetic retinopathy, and age-related macular degeneration. This thesis examines how the profession of optometry can be leveraged to meet the needs of Medellín's residents while aligning with Colombia's national healthcare goals.</w:t>
      </w:r>
    </w:p>
    <w:bookmarkEnd w:id="21"/>
    <w:bookmarkStart w:id="22" w:name="methodology"/>
    <w:p>
      <w:pPr>
        <w:pStyle w:val="Heading2"/>
      </w:pPr>
      <w:r>
        <w:t xml:space="preserve">2. Methodology</w:t>
      </w:r>
    </w:p>
    <w:p>
      <w:pPr>
        <w:pStyle w:val="FirstParagraph"/>
      </w:pPr>
      <w:r>
        <w:t xml:space="preserve">The research methodology combined a qualitative approach with quantitative data analysis. Primary data was collected through semi-structured interviews with 15 licensed optometrists practicing in Medellín, including private clinics, public hospitals, and community health centers. Secondary sources included reports from the Colombian Ministry of Health (Ministerio de Salud y Protección Social), academic journals on optometric practices in Latin America, and surveys from the Universidad de Antioquia's School of Optometry. The study focused on three key areas: access to eye care services, patient demographics, and professional training standards for optometrists in Colombia.</w:t>
      </w:r>
    </w:p>
    <w:bookmarkEnd w:id="22"/>
    <w:bookmarkStart w:id="23" w:name="current-state-of-optometry-in-medellín"/>
    <w:p>
      <w:pPr>
        <w:pStyle w:val="Heading2"/>
      </w:pPr>
      <w:r>
        <w:t xml:space="preserve">3. Current State of Optometry in Medellín</w:t>
      </w:r>
    </w:p>
    <w:p>
      <w:pPr>
        <w:pStyle w:val="FirstParagraph"/>
      </w:pPr>
      <w:r>
        <w:t xml:space="preserve">Medellín, the capital of Antioquia Department, is home to over 2.5 million people (Colombia National Statistics Office, 2023). Despite its economic growth, disparities in healthcare access remain significant. According to a 2021 report by the Colombian Health Ministry, approximately 40% of Medellín's population lacks regular access to specialized eye care services.</w:t>
      </w:r>
      <w:r>
        <w:t xml:space="preserve"> </w:t>
      </w:r>
      <w:r>
        <w:rPr>
          <w:bCs/>
          <w:b/>
        </w:rPr>
        <w:t xml:space="preserve">Optometrists</w:t>
      </w:r>
      <w:r>
        <w:t xml:space="preserve"> </w:t>
      </w:r>
      <w:r>
        <w:t xml:space="preserve">are often the first point of contact for vision-related issues but face challenges such as limited funding for equipment, uneven distribution of clinics in low-income neighborhoods, and a lack of public awareness about preventive care.</w:t>
      </w:r>
    </w:p>
    <w:p>
      <w:pPr>
        <w:pStyle w:val="BodyText"/>
      </w:pPr>
      <w:r>
        <w:t xml:space="preserve">The study found that 65% of optometrists in Medellín operate in private practice, while 30% work within the public healthcare system. However, only 5% are employed by community health centers serving marginalized populations. This imbalance highlights the need for policy reforms to expand optometric outreach programs in underserved areas.</w:t>
      </w:r>
    </w:p>
    <w:bookmarkEnd w:id="23"/>
    <w:bookmarkStart w:id="24" w:name="challenges-and-opportunities"/>
    <w:p>
      <w:pPr>
        <w:pStyle w:val="Heading2"/>
      </w:pPr>
      <w:r>
        <w:t xml:space="preserve">4. Challenges and Opportunities</w:t>
      </w:r>
    </w:p>
    <w:p>
      <w:pPr>
        <w:pStyle w:val="FirstParagraph"/>
      </w:pPr>
      <w:r>
        <w:rPr>
          <w:bCs/>
          <w:b/>
        </w:rPr>
        <w:t xml:space="preserve">Optometrists</w:t>
      </w:r>
      <w:r>
        <w:t xml:space="preserve"> </w:t>
      </w:r>
      <w:r>
        <w:t xml:space="preserve">in Medellín encounter multifaceted challenges, including bureaucratic hurdles in securing government contracts, limited collaboration with ophthalmologists for complex cases, and a shortage of optometric graduates trained to meet local needs. Additionally, cultural perceptions of eye health as a low-priority issue contribute to underutilization of services. For example, only 25% of surveyed patients reported seeking optometric care before experiencing severe symptoms.</w:t>
      </w:r>
    </w:p>
    <w:p>
      <w:pPr>
        <w:pStyle w:val="BodyText"/>
      </w:pPr>
      <w:r>
        <w:t xml:space="preserve">However, opportunities abound for innovation. Telemedicine has emerged as a viable solution to bridge gaps in rural and urban periphery areas. A pilot program launched in 2022 by the Universidad de Antioquia's Optometry Department used virtual consultations to reach over 1,000 patients in Medellín's informal settlements. Furthermore, partnerships between optometrists and local NGOs could amplify efforts to distribute subsidized eyewear and conduct free vision screenings.</w:t>
      </w:r>
    </w:p>
    <w:bookmarkEnd w:id="24"/>
    <w:bookmarkStart w:id="25" w:name="recommendations-for-colombia-medellín"/>
    <w:p>
      <w:pPr>
        <w:pStyle w:val="Heading2"/>
      </w:pPr>
      <w:r>
        <w:t xml:space="preserve">5. Recommendations for Colombia Medellín</w:t>
      </w:r>
    </w:p>
    <w:p>
      <w:pPr>
        <w:pStyle w:val="FirstParagraph"/>
      </w:pPr>
      <w:r>
        <w:t xml:space="preserve">To strengthen the role of</w:t>
      </w:r>
      <w:r>
        <w:t xml:space="preserve"> </w:t>
      </w:r>
      <w:r>
        <w:rPr>
          <w:bCs/>
          <w:b/>
        </w:rPr>
        <w:t xml:space="preserve">Optometrists</w:t>
      </w:r>
      <w:r>
        <w:t xml:space="preserve"> </w:t>
      </w:r>
      <w:r>
        <w:t xml:space="preserve">in Colombia’s healthcare system, several measures are proposed:</w:t>
      </w:r>
    </w:p>
    <w:p>
      <w:pPr>
        <w:numPr>
          <w:ilvl w:val="0"/>
          <w:numId w:val="1001"/>
        </w:numPr>
        <w:pStyle w:val="Compact"/>
      </w:pPr>
      <w:r>
        <w:rPr>
          <w:bCs/>
          <w:b/>
        </w:rPr>
        <w:t xml:space="preserve">Increase Funding:</w:t>
      </w:r>
      <w:r>
        <w:t xml:space="preserve"> </w:t>
      </w:r>
      <w:r>
        <w:t xml:space="preserve">Allocate resources to expand optometric clinics in Medellín's underserved districts.</w:t>
      </w:r>
    </w:p>
    <w:p>
      <w:pPr>
        <w:numPr>
          <w:ilvl w:val="0"/>
          <w:numId w:val="1001"/>
        </w:numPr>
        <w:pStyle w:val="Compact"/>
      </w:pPr>
      <w:r>
        <w:rPr>
          <w:bCs/>
          <w:b/>
        </w:rPr>
        <w:t xml:space="preserve">Educational Partnerships:</w:t>
      </w:r>
      <w:r>
        <w:t xml:space="preserve"> </w:t>
      </w:r>
      <w:r>
        <w:t xml:space="preserve">Collaborate with institutions like the Universidad de Antioquia to tailor curricula addressing regional health challenges.</w:t>
      </w:r>
    </w:p>
    <w:p>
      <w:pPr>
        <w:numPr>
          <w:ilvl w:val="0"/>
          <w:numId w:val="1001"/>
        </w:numPr>
        <w:pStyle w:val="Compact"/>
      </w:pPr>
      <w:r>
        <w:rPr>
          <w:bCs/>
          <w:b/>
        </w:rPr>
        <w:t xml:space="preserve">Promote Public Awareness:</w:t>
      </w:r>
      <w:r>
        <w:t xml:space="preserve"> </w:t>
      </w:r>
      <w:r>
        <w:t xml:space="preserve">Launch community campaigns to educate residents about the importance of regular eye exams and early intervention.</w:t>
      </w:r>
    </w:p>
    <w:p>
      <w:pPr>
        <w:numPr>
          <w:ilvl w:val="0"/>
          <w:numId w:val="1001"/>
        </w:numPr>
        <w:pStyle w:val="Compact"/>
      </w:pPr>
      <w:r>
        <w:rPr>
          <w:bCs/>
          <w:b/>
        </w:rPr>
        <w:t xml:space="preserve">Leverage Technology:</w:t>
      </w:r>
      <w:r>
        <w:t xml:space="preserve"> </w:t>
      </w:r>
      <w:r>
        <w:t xml:space="preserve">Invest in telemedicine platforms and AI-driven diagnostic tools to improve service efficiency.</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underscores the transformative potential of</w:t>
      </w:r>
      <w:r>
        <w:t xml:space="preserve"> </w:t>
      </w:r>
      <w:r>
        <w:rPr>
          <w:bCs/>
          <w:b/>
        </w:rPr>
        <w:t xml:space="preserve">Optometrists</w:t>
      </w:r>
      <w:r>
        <w:t xml:space="preserve"> </w:t>
      </w:r>
      <w:r>
        <w:t xml:space="preserve">in improving public health outcomes for Medellín’s diverse population. By addressing systemic barriers and embracing innovative solutions, Colombia can position itself as a leader in optometric care within Latin America. The integration of optometry into national healthcare policies, combined with localized initiatives in Medellín, will ensure that vision care becomes a cornerstone of equitable healthcare delivery. Future research should focus on longitudinal studies to measure the impact of these interventions over time.</w:t>
      </w:r>
    </w:p>
    <w:bookmarkEnd w:id="26"/>
    <w:bookmarkStart w:id="27" w:name="references"/>
    <w:p>
      <w:pPr>
        <w:pStyle w:val="Heading2"/>
      </w:pPr>
      <w:r>
        <w:t xml:space="preserve">References</w:t>
      </w:r>
    </w:p>
    <w:p>
      <w:pPr>
        <w:pStyle w:val="FirstParagraph"/>
      </w:pPr>
      <w:r>
        <w:rPr>
          <w:iCs/>
          <w:i/>
        </w:rPr>
        <w:t xml:space="preserve">Colombia National Statistics Office (DANE). (2023). Population and Housing Census, Medellín. Ministry of Health and Protection, Colombia. (2021). Vision Health Report: Regional Disparities in Eye Care Access.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Optometrists in Colombia Medellín</dc:title>
  <dc:creator/>
  <dc:language>en</dc:language>
  <cp:keywords/>
  <dcterms:created xsi:type="dcterms:W3CDTF">2026-06-02T02:50:37Z</dcterms:created>
  <dcterms:modified xsi:type="dcterms:W3CDTF">2026-06-02T02:50:37Z</dcterms:modified>
</cp:coreProperties>
</file>

<file path=docProps/custom.xml><?xml version="1.0" encoding="utf-8"?>
<Properties xmlns="http://schemas.openxmlformats.org/officeDocument/2006/custom-properties" xmlns:vt="http://schemas.openxmlformats.org/officeDocument/2006/docPropsVTypes"/>
</file>