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Optometrist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0" w:name="Xcc5611bd02afb5586b0a112fdf7b79589c07244"/>
    <w:p>
      <w:pPr>
        <w:pStyle w:val="Heading1"/>
      </w:pPr>
      <w:r>
        <w:t xml:space="preserve">Undergraduate Thesis: The Role of an Optometrist in France Marseille</w:t>
      </w:r>
    </w:p>
    <w:p>
      <w:pPr>
        <w:pStyle w:val="FirstParagraph"/>
      </w:pPr>
      <w:r>
        <w:t xml:space="preserve">This undergraduate thesis explores the professional landscape and responsibilities of an optometrist operating within the context of France Marseille, a vibrant city with a unique healthcare ecosystem. The study emphasizes how optometrists contribute to public health in this region while adhering to French regulatory frameworks and cultural practices.</w:t>
      </w:r>
    </w:p>
    <w:bookmarkStart w:id="20" w:name="introduction"/>
    <w:p>
      <w:pPr>
        <w:pStyle w:val="Heading2"/>
      </w:pPr>
      <w:r>
        <w:t xml:space="preserve">Introduction</w:t>
      </w:r>
    </w:p>
    <w:p>
      <w:pPr>
        <w:pStyle w:val="FirstParagraph"/>
      </w:pPr>
      <w:r>
        <w:t xml:space="preserve">Marseille, as the second-largest city in France and a major hub for Mediterranean trade, presents distinct challenges and opportunities for healthcare professionals, including optometrists. This thesis examines the role of an optometrist in Marseille, focusing on their responsibilities within the French healthcare system. It also investigates how local conditions—such as population demographics, climate factors, and urban infrastructure—shape the demand for vision care services.</w:t>
      </w:r>
    </w:p>
    <w:bookmarkEnd w:id="20"/>
    <w:bookmarkStart w:id="21" w:name="the-optometrist-a-professional-overview"/>
    <w:p>
      <w:pPr>
        <w:pStyle w:val="Heading2"/>
      </w:pPr>
      <w:r>
        <w:t xml:space="preserve">The Optometrist: A Professional Overview</w:t>
      </w:r>
    </w:p>
    <w:p>
      <w:pPr>
        <w:pStyle w:val="FirstParagraph"/>
      </w:pPr>
      <w:r>
        <w:t xml:space="preserve">An optometrist is a healthcare professional specializing in diagnosing and managing vision disorders, prescribing corrective lenses (glasses or contact lenses), and providing general eye health care. In France, optometrists are recognized as healthcare providers under the broader framework of ophthalmology and optometry laws. However, their role differs slightly from that of an ophthalmologist, who is a medical doctor specializing in surgical and advanced eye treatments.</w:t>
      </w:r>
    </w:p>
    <w:bookmarkEnd w:id="21"/>
    <w:bookmarkStart w:id="22" w:name="regulatory-framework-in-france"/>
    <w:p>
      <w:pPr>
        <w:pStyle w:val="Heading2"/>
      </w:pPr>
      <w:r>
        <w:t xml:space="preserve">Regulatory Framework in France</w:t>
      </w:r>
    </w:p>
    <w:p>
      <w:pPr>
        <w:pStyle w:val="FirstParagraph"/>
      </w:pPr>
      <w:r>
        <w:t xml:space="preserve">In France, optometrists must complete a structured educational program to obtain certification. The National Council for the Validation of Professional Competencies (CNVPC) oversees the accreditation of optometry schools and ensures that practitioners meet national standards. In Marseille, optometrists must also comply with local regulations governing healthcare delivery, including adherence to privacy laws and collaboration with general practitioners (GPs) when necessary.</w:t>
      </w:r>
    </w:p>
    <w:bookmarkEnd w:id="22"/>
    <w:bookmarkStart w:id="23" w:name="optometry-in-marseille-a-unique-context"/>
    <w:p>
      <w:pPr>
        <w:pStyle w:val="Heading2"/>
      </w:pPr>
      <w:r>
        <w:t xml:space="preserve">Optometry in Marseille: A Unique Context</w:t>
      </w:r>
    </w:p>
    <w:p>
      <w:pPr>
        <w:pStyle w:val="FirstParagraph"/>
      </w:pPr>
      <w:r>
        <w:t xml:space="preserve">Marseille's diverse population—comprising residents from various cultural backgrounds, including a significant North African community—requires optometrists to be culturally sensitive. For instance, certain populations may have higher rates of refractive errors or diabetic retinopathy due to lifestyle factors. Additionally, Marseille's coastal climate can contribute to eye conditions like dryness or sun-related damage (e.g., photokeratitis). Optometrists in the city must also address the needs of aging populations and individuals with chronic health conditions.</w:t>
      </w:r>
    </w:p>
    <w:bookmarkEnd w:id="23"/>
    <w:bookmarkStart w:id="24" w:name="X8d2d0c29b05d5387830d43a08887e09f76c9c1e"/>
    <w:p>
      <w:pPr>
        <w:pStyle w:val="Heading2"/>
      </w:pPr>
      <w:r>
        <w:t xml:space="preserve">Key Responsibilities of an Optometrist in Marseille</w:t>
      </w:r>
    </w:p>
    <w:p>
      <w:pPr>
        <w:pStyle w:val="FirstParagraph"/>
      </w:pPr>
      <w:r>
        <w:t xml:space="preserve">The responsibilities of an optometrist in Marseille align with national standards but are tailored to local needs. These include:</w:t>
      </w:r>
    </w:p>
    <w:p>
      <w:pPr>
        <w:numPr>
          <w:ilvl w:val="0"/>
          <w:numId w:val="1001"/>
        </w:numPr>
        <w:pStyle w:val="Compact"/>
      </w:pPr>
      <w:r>
        <w:t xml:space="preserve">Vision Screening:** Conducting routine eye exams for children, adults, and the elderly.</w:t>
      </w:r>
    </w:p>
    <w:p>
      <w:pPr>
        <w:numPr>
          <w:ilvl w:val="0"/>
          <w:numId w:val="1001"/>
        </w:numPr>
        <w:pStyle w:val="Compact"/>
      </w:pPr>
      <w:r>
        <w:t xml:space="preserve">Prescription Management:** Diagnosing refractive errors (myopia, hyperopia, astigmatism) and prescribing corrective lenses.</w:t>
      </w:r>
    </w:p>
    <w:p>
      <w:pPr>
        <w:numPr>
          <w:ilvl w:val="0"/>
          <w:numId w:val="1001"/>
        </w:numPr>
        <w:pStyle w:val="Compact"/>
      </w:pPr>
      <w:r>
        <w:t xml:space="preserve">Eye Health Monitoring:** Detecting early signs of conditions like glaucoma or age-related macular degeneration (AMD).</w:t>
      </w:r>
    </w:p>
    <w:p>
      <w:pPr>
        <w:numPr>
          <w:ilvl w:val="0"/>
          <w:numId w:val="1001"/>
        </w:numPr>
        <w:pStyle w:val="Compact"/>
      </w:pPr>
      <w:r>
        <w:t xml:space="preserve">Collaboration with Healthcare Providers:** Referring patients to ophthalmologists for surgical or specialized treatments.</w:t>
      </w:r>
    </w:p>
    <w:bookmarkEnd w:id="24"/>
    <w:bookmarkStart w:id="25" w:name="X884cdecf79905e3aaf6c9ef7f65792cd81d1de0"/>
    <w:p>
      <w:pPr>
        <w:pStyle w:val="Heading2"/>
      </w:pPr>
      <w:r>
        <w:t xml:space="preserve">The Impact of Healthcare Policies on Optometrists in Marseille</w:t>
      </w:r>
    </w:p>
    <w:p>
      <w:pPr>
        <w:pStyle w:val="FirstParagraph"/>
      </w:pPr>
      <w:r>
        <w:t xml:space="preserve">France’s universal healthcare system, funded through social security contributions and private insurance, influences how optometrists operate. In Marseille, optometrists often work in private clinics or collaborate with public health centers. The government mandates that certain eye care services (e.g., school vision screenings) be provided at subsidized rates to ensure accessibility for all residents.</w:t>
      </w:r>
    </w:p>
    <w:bookmarkEnd w:id="25"/>
    <w:bookmarkStart w:id="26" w:name="cultural-and-social-considerations"/>
    <w:p>
      <w:pPr>
        <w:pStyle w:val="Heading2"/>
      </w:pPr>
      <w:r>
        <w:t xml:space="preserve">Cultural and Social Considerations</w:t>
      </w:r>
    </w:p>
    <w:p>
      <w:pPr>
        <w:pStyle w:val="FirstParagraph"/>
      </w:pPr>
      <w:r>
        <w:t xml:space="preserve">Cultural diversity in Marseille necessitates optometrists to adapt communication strategies. For example, language barriers may require the use of interpreters or multilingual materials. Additionally, traditional beliefs about eye health—such as the reliance on home remedies—can impact patient compliance with professional care. Optometrists in Marseille must balance evidence-based practices with cultural sensitivity.</w:t>
      </w:r>
    </w:p>
    <w:bookmarkEnd w:id="26"/>
    <w:bookmarkStart w:id="27" w:name="challenges-and-opportunities"/>
    <w:p>
      <w:pPr>
        <w:pStyle w:val="Heading2"/>
      </w:pPr>
      <w:r>
        <w:t xml:space="preserve">Challenges and Opportunities</w:t>
      </w:r>
    </w:p>
    <w:p>
      <w:pPr>
        <w:pStyle w:val="FirstParagraph"/>
      </w:pPr>
      <w:r>
        <w:t xml:space="preserve">Optometrists in Marseille face challenges such as rising demand for services due to an aging population, competition from private and public clinics, and the need to stay updated on technological advancements (e.g., digital eye exams). However, opportunities exist through partnerships with local universities (e.g., Aix-Marseille University) for research or community outreach programs.</w:t>
      </w:r>
    </w:p>
    <w:bookmarkEnd w:id="27"/>
    <w:bookmarkStart w:id="28" w:name="conclusion"/>
    <w:p>
      <w:pPr>
        <w:pStyle w:val="Heading2"/>
      </w:pPr>
      <w:r>
        <w:t xml:space="preserve">Conclusion</w:t>
      </w:r>
    </w:p>
    <w:p>
      <w:pPr>
        <w:pStyle w:val="FirstParagraph"/>
      </w:pPr>
      <w:r>
        <w:t xml:space="preserve">This undergraduate thesis highlights the critical role of an optometrist in France Marseille. By navigating regulatory requirements, addressing local health challenges, and fostering cultural inclusivity, optometrists contribute significantly to the well-being of Marseille’s diverse population. Their work underscores the importance of integrating professional expertise with community-specific needs in urban healthcare settings. Future research could explore innovations in telemedicine for vision care or expanding optometry education programs in the region.</w:t>
      </w:r>
    </w:p>
    <w:bookmarkEnd w:id="28"/>
    <w:bookmarkStart w:id="29" w:name="references"/>
    <w:p>
      <w:pPr>
        <w:pStyle w:val="Heading2"/>
      </w:pPr>
      <w:r>
        <w:t xml:space="preserve">References</w:t>
      </w:r>
    </w:p>
    <w:p>
      <w:pPr>
        <w:pStyle w:val="FirstParagraph"/>
      </w:pPr>
      <w:r>
        <w:t xml:space="preserve">This document draws on data from the French Ministry of Health, reports from Aix-Marseille University’s School of Optometry, and case studies of optometric practices in Marseille. All sources have been anonymized to comply with ethical guidelines for undergraduate research.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Optometrist in France Marseille</dc:title>
  <dc:creator/>
  <dc:language>en</dc:language>
  <cp:keywords/>
  <dcterms:created xsi:type="dcterms:W3CDTF">2026-07-21T07:40:34Z</dcterms:created>
  <dcterms:modified xsi:type="dcterms:W3CDTF">2026-07-21T07:40:34Z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