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14b53f2b725c2b86a3656faad1c074cf8deac93"/>
    <w:p>
      <w:pPr>
        <w:pStyle w:val="Heading1"/>
      </w:pPr>
      <w:r>
        <w:t xml:space="preserve">Undergraduate Thesis: The Role of Optometrists in Germany Berlin</w:t>
      </w:r>
    </w:p>
    <w:bookmarkStart w:id="20" w:name="introduction"/>
    <w:p>
      <w:pPr>
        <w:pStyle w:val="Heading2"/>
      </w:pPr>
      <w:r>
        <w:t xml:space="preserve">Introduction</w:t>
      </w:r>
    </w:p>
    <w:p>
      <w:pPr>
        <w:pStyle w:val="FirstParagraph"/>
      </w:pPr>
      <w:r>
        <w:t xml:space="preserve">This Undergraduate Thesis explores the evolving role of optometrists in the healthcare landscape of Germany, with a specific focus on Berlin. As an urban center with a diverse population and a robust healthcare system, Berlin presents unique challenges and opportunities for optometrists practicing in the region. This study aims to analyze the regulatory framework governing optometry in Germany, evaluate the demand for optical services in Berlin, and assess how optometrists contribute to public health outcomes within this context. The findings will highlight the importance of aligning academic training with local healthcare needs, ensuring that future optometrists are equipped to serve both local and international populations in a rapidly changing environment.</w:t>
      </w:r>
    </w:p>
    <w:bookmarkEnd w:id="20"/>
    <w:bookmarkStart w:id="22" w:name="historical-context"/>
    <w:bookmarkStart w:id="21" w:name="Xdcdb1c97d1404409a835a481f0de937b064e2cd"/>
    <w:p>
      <w:pPr>
        <w:pStyle w:val="Heading2"/>
      </w:pPr>
      <w:r>
        <w:t xml:space="preserve">Historical Context of Optometry in Germany</w:t>
      </w:r>
    </w:p>
    <w:p>
      <w:pPr>
        <w:pStyle w:val="FirstParagraph"/>
      </w:pPr>
      <w:r>
        <w:t xml:space="preserve">The field of optometry in Germany has evolved significantly over the past century. While optical care was initially dominated by medical doctors, the role of optometrists began to gain recognition in the 1970s, following reforms to healthcare policies that emphasized specialized non-medical professionals. In Germany, optometrists are classified as</w:t>
      </w:r>
      <w:r>
        <w:t xml:space="preserve"> </w:t>
      </w:r>
      <w:r>
        <w:rPr>
          <w:iCs/>
          <w:i/>
        </w:rPr>
        <w:t xml:space="preserve">Optiker</w:t>
      </w:r>
      <w:r>
        <w:t xml:space="preserve"> </w:t>
      </w:r>
      <w:r>
        <w:t xml:space="preserve">(opticians) and operate within a distinct legal framework that separates their responsibilities from those of medical doctors. This distinction is critical in Berlin, where the integration of optometry into public health initiatives requires collaboration between optometrists and ophthalmologists to ensure comprehensive eye care.</w:t>
      </w:r>
    </w:p>
    <w:bookmarkEnd w:id="21"/>
    <w:bookmarkEnd w:id="22"/>
    <w:bookmarkStart w:id="24" w:name="current-status-berlin"/>
    <w:bookmarkStart w:id="23" w:name="X3fbb571f708fccea9f0f2e560adbd48c4e58909"/>
    <w:p>
      <w:pPr>
        <w:pStyle w:val="Heading2"/>
      </w:pPr>
      <w:r>
        <w:t xml:space="preserve">Current Status of Optometry in Germany Berlin</w:t>
      </w:r>
    </w:p>
    <w:p>
      <w:pPr>
        <w:pStyle w:val="FirstParagraph"/>
      </w:pPr>
      <w:r>
        <w:t xml:space="preserve">Berlin, as the capital of Germany, is a hub for innovation and diversity, with a population exceeding 3.7 million people. The city’s healthcare infrastructure includes both public and private eye care providers, many of which employ optometrists to conduct routine vision screenings and provide corrective lenses. However, the role of optometrists in Germany differs from that in countries like the United States or the United Kingdom, where they often perform diagnostic tests independently. In Berlin, optometrists typically work under the supervision of ophthalmologists, focusing on dispensing spectacle prescriptions and managing chronic eye conditions such as glaucoma or diabetic retinopathy.</w:t>
      </w:r>
    </w:p>
    <w:p>
      <w:pPr>
        <w:pStyle w:val="BodyText"/>
      </w:pPr>
      <w:r>
        <w:t xml:space="preserve">The German Federal Ministry of Health mandates strict licensing requirements for optometrists, including completing a state-certified training program (</w:t>
      </w:r>
      <w:r>
        <w:rPr>
          <w:iCs/>
          <w:i/>
        </w:rPr>
        <w:t xml:space="preserve">staatlich geprüfter Optiker</w:t>
      </w:r>
      <w:r>
        <w:t xml:space="preserve">) and passing national exams. This ensures that practitioners in Berlin are highly trained and adhere to ethical standards. Additionally, the city’s aging population has increased demand for eye care services, particularly among seniors who require regular monitoring for age-related macular degeneration (AMD) and cataracts.</w:t>
      </w:r>
    </w:p>
    <w:bookmarkEnd w:id="23"/>
    <w:bookmarkEnd w:id="24"/>
    <w:bookmarkStart w:id="26" w:name="challenges-and-opportunities"/>
    <w:bookmarkStart w:id="25" w:name="X7fc5ea771ca7314b521c474da536758464464da"/>
    <w:p>
      <w:pPr>
        <w:pStyle w:val="Heading2"/>
      </w:pPr>
      <w:r>
        <w:t xml:space="preserve">Challenges and Opportunities for Optometrists in Berlin</w:t>
      </w:r>
    </w:p>
    <w:p>
      <w:pPr>
        <w:pStyle w:val="FirstParagraph"/>
      </w:pPr>
      <w:r>
        <w:t xml:space="preserve">Despite the growing demand for eye care services, optometrists in Berlin face several challenges. One key issue is the fragmentation of healthcare systems between public and private sectors, which can lead to disparities in access to services. For example, while public hospitals provide subsidized eye exams for low-income residents, private clinics often cater to wealthier patients who seek faster appointments and advanced technologies like LASIK surgery.</w:t>
      </w:r>
    </w:p>
    <w:p>
      <w:pPr>
        <w:pStyle w:val="BodyText"/>
      </w:pPr>
      <w:r>
        <w:t xml:space="preserve">Another challenge is the integration of optometrists into interdisciplinary healthcare teams. In Berlin’s academic and clinical settings, there is a need for stronger collaboration between optometrists and ophthalmologists to ensure seamless patient care. This requires ongoing education for practitioners to stay updated on emerging technologies such as digital eye scans or AI-driven diagnostic tools.</w:t>
      </w:r>
    </w:p>
    <w:p>
      <w:pPr>
        <w:pStyle w:val="BodyText"/>
      </w:pPr>
      <w:r>
        <w:t xml:space="preserve">Opportunities abound for optometrists in Berlin, particularly in community health programs. The city has launched initiatives like the “Healthy Berlin” project, which aims to reduce preventable blindness through early detection of eye diseases. Optometrists play a vital role here by conducting outreach screenings in underserved neighborhoods and educating residents about the importance of regular checkups.</w:t>
      </w:r>
    </w:p>
    <w:p>
      <w:pPr>
        <w:pStyle w:val="BodyText"/>
      </w:pPr>
      <w:r>
        <w:t xml:space="preserve">Additionally, Berlin’s status as a global city attracts international students and professionals, creating demand for multilingual optometrists who can serve diverse populations. This trend underscores the need for academic programs that incorporate language training and cultural competence into their curricula.</w:t>
      </w:r>
    </w:p>
    <w:bookmarkEnd w:id="25"/>
    <w:bookmarkEnd w:id="26"/>
    <w:bookmarkStart w:id="27" w:name="conclusion"/>
    <w:p>
      <w:pPr>
        <w:pStyle w:val="Heading2"/>
      </w:pPr>
      <w:r>
        <w:t xml:space="preserve">Conclusion</w:t>
      </w:r>
    </w:p>
    <w:p>
      <w:pPr>
        <w:pStyle w:val="FirstParagraph"/>
      </w:pPr>
      <w:r>
        <w:t xml:space="preserve">This Undergraduate Thesis has demonstrated that optometrists are essential to the healthcare ecosystem of Germany Berlin, despite their distinct regulatory role compared to other countries. As the city continues to grow and diversify, optometrists must adapt to new challenges such as integrating into interdisciplinary care models and addressing disparities in access. Future research should focus on how academic institutions can better prepare optometrists for these evolving demands, ensuring they are equipped to serve both local and global communities effectively.</w:t>
      </w:r>
    </w:p>
    <w:p>
      <w:pPr>
        <w:pStyle w:val="BodyText"/>
      </w:pPr>
      <w:r>
        <w:t xml:space="preserve">The study also highlights the importance of policy reforms that recognize the unique contributions of optometrists in public health initiatives, particularly in urban centers like Berlin. By aligning education, practice standards, and healthcare policies, Germany can position itself as a leader in innovative eye care solutions for the 21st century.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Germany Berlin</dc:title>
  <dc:creator/>
  <dc:language>en</dc:language>
  <cp:keywords/>
  <dcterms:created xsi:type="dcterms:W3CDTF">2026-07-20T04:45:16Z</dcterms:created>
  <dcterms:modified xsi:type="dcterms:W3CDTF">2026-07-20T04:45:16Z</dcterms:modified>
</cp:coreProperties>
</file>

<file path=docProps/custom.xml><?xml version="1.0" encoding="utf-8"?>
<Properties xmlns="http://schemas.openxmlformats.org/officeDocument/2006/custom-properties" xmlns:vt="http://schemas.openxmlformats.org/officeDocument/2006/docPropsVTypes"/>
</file>