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6b37099d2e30c2ad88f997fef56ba9834f0cd1d"/>
    <w:p>
      <w:pPr>
        <w:pStyle w:val="Heading1"/>
      </w:pPr>
      <w:r>
        <w:t xml:space="preserve">Undergraduate Thesis: The Role of an Optometrist in Germany Frankfurt</w:t>
      </w:r>
    </w:p>
    <w:bookmarkStart w:id="20" w:name="abstract"/>
    <w:p>
      <w:pPr>
        <w:pStyle w:val="Heading2"/>
      </w:pPr>
      <w:r>
        <w:t xml:space="preserve">Abstract</w:t>
      </w:r>
    </w:p>
    <w:p>
      <w:pPr>
        <w:pStyle w:val="FirstParagraph"/>
      </w:pPr>
      <w:r>
        <w:t xml:space="preserve">This undergraduate thesis explores the significance and responsibilities of optometrists within the healthcare system of Germany, with a specific focus on Frankfurt. As a major metropolitan city in Hesse, Frankfurt is home to diverse populations and advanced medical facilities, making it a critical hub for eye care professionals. The study examines the training requirements for optometrists in Germany, their role in addressing vision-related health issues, and how they contribute to public health initiatives in Frankfurt. By analyzing the unique challenges and opportunities faced by optometrists in this region, this thesis provides insights into the profession's importance within German healthcare.</w:t>
      </w:r>
    </w:p>
    <w:bookmarkEnd w:id="20"/>
    <w:bookmarkStart w:id="21" w:name="introduction"/>
    <w:p>
      <w:pPr>
        <w:pStyle w:val="Heading2"/>
      </w:pPr>
      <w:r>
        <w:t xml:space="preserve">Introduction</w:t>
      </w:r>
    </w:p>
    <w:p>
      <w:pPr>
        <w:pStyle w:val="FirstParagraph"/>
      </w:pPr>
      <w:r>
        <w:t xml:space="preserve">The field of optometry has gained increasing recognition worldwide as a vital component of primary healthcare. In Germany, where healthcare systems emphasize preventive care and specialized services, optometrists play a crucial role in diagnosing and managing vision disorders. Frankfurt am Main, the financial capital of Germany, is not only known for its economic significance but also for its multicultural population and access to cutting-edge medical technology. This thesis investigates how optometrists operate within this dynamic environment, highlighting their contributions to both individual patient care and public health outcomes in Frankfurt.</w:t>
      </w:r>
    </w:p>
    <w:bookmarkEnd w:id="21"/>
    <w:bookmarkStart w:id="22" w:name="literature-review"/>
    <w:p>
      <w:pPr>
        <w:pStyle w:val="Heading2"/>
      </w:pPr>
      <w:r>
        <w:t xml:space="preserve">Literature Review</w:t>
      </w:r>
    </w:p>
    <w:p>
      <w:pPr>
        <w:pStyle w:val="FirstParagraph"/>
      </w:pPr>
      <w:r>
        <w:t xml:space="preserve">Germany's healthcare system is structured around a combination of statutory and private insurance, ensuring universal access to medical services. While Germany does not have optometrists in the same sense as countries like the United States or the United Kingdom, optical practitioners (Ophthalmologen) perform similar functions. However, recent trends show growing interest in expanding roles for optometrists to alleviate pressure on ophthalmologists and improve efficiency.</w:t>
      </w:r>
    </w:p>
    <w:p>
      <w:pPr>
        <w:pStyle w:val="BodyText"/>
      </w:pPr>
      <w:r>
        <w:t xml:space="preserve">Frankfurt's healthcare infrastructure is particularly robust, with specialized clinics and research institutions dedicated to eye care. The city hosts several universities and hospitals that contribute to advancements in optometry, such as the Goethe University Frankfurt. These institutions provide training programs that align with European Union standards for vision care professionals.</w:t>
      </w:r>
    </w:p>
    <w:bookmarkEnd w:id="22"/>
    <w:bookmarkStart w:id="23" w:name="methodology"/>
    <w:p>
      <w:pPr>
        <w:pStyle w:val="Heading2"/>
      </w:pPr>
      <w:r>
        <w:t xml:space="preserve">Methodology</w:t>
      </w:r>
    </w:p>
    <w:p>
      <w:pPr>
        <w:pStyle w:val="FirstParagraph"/>
      </w:pPr>
      <w:r>
        <w:t xml:space="preserve">This study employs a qualitative research approach, combining primary and secondary data sources. Primary data was gathered through interviews with optometrists practicing in Frankfurt, while secondary data included academic publications, reports from the German Federal Ministry of Health (Bundesministerium der Gesundheit), and local health department records. The analysis focuses on the professional responsibilities of optometrists, their integration into Germany's healthcare framework, and the unique challenges faced in a multicultural city like Frankfurt.</w:t>
      </w:r>
    </w:p>
    <w:bookmarkEnd w:id="23"/>
    <w:bookmarkStart w:id="24" w:name="role-of-an-optometrist-in-germany"/>
    <w:p>
      <w:pPr>
        <w:pStyle w:val="Heading2"/>
      </w:pPr>
      <w:r>
        <w:t xml:space="preserve">Role of an Optometrist in Germany</w:t>
      </w:r>
    </w:p>
    <w:p>
      <w:pPr>
        <w:pStyle w:val="FirstParagraph"/>
      </w:pPr>
      <w:r>
        <w:t xml:space="preserve">In Germany, optical practitioners (often referred to as "Augenoptiker" or "Optikern") are licensed professionals who perform tasks such as eye exams, prescribing corrective lenses, and managing vision-related conditions. While not equivalent to optometrists in other countries, their responsibilities overlap significantly. In Frankfurt, the demand for these professionals has risen due to an aging population and increased prevalence of chronic conditions like diabetes, which can affect eye health.</w:t>
      </w:r>
    </w:p>
    <w:p>
      <w:pPr>
        <w:pStyle w:val="BodyText"/>
      </w:pPr>
      <w:r>
        <w:t xml:space="preserve">Optometrists in Frankfurt collaborate closely with ophthalmologists and general practitioners to ensure comprehensive patient care. Their work also extends to public health initiatives, such as school vision screening programs and community awareness campaigns on preventive eye care.</w:t>
      </w:r>
    </w:p>
    <w:bookmarkEnd w:id="24"/>
    <w:bookmarkStart w:id="25" w:name="Xde8c36b172c1016f45d67b219857636cfc3a795"/>
    <w:p>
      <w:pPr>
        <w:pStyle w:val="Heading2"/>
      </w:pPr>
      <w:r>
        <w:t xml:space="preserve">Challenges and Opportunities in Frankfurt</w:t>
      </w:r>
    </w:p>
    <w:p>
      <w:pPr>
        <w:pStyle w:val="FirstParagraph"/>
      </w:pPr>
      <w:r>
        <w:t xml:space="preserve">Frankfurt presents both challenges and opportunities for optometrists. The city's multicultural demographic requires professionals to address diverse patient needs, including language barriers and varying cultural attitudes toward healthcare. Additionally, the high cost of living in Frankfurt may limit access to affordable eye care services for lower-income populations.</w:t>
      </w:r>
    </w:p>
    <w:p>
      <w:pPr>
        <w:pStyle w:val="BodyText"/>
      </w:pPr>
      <w:r>
        <w:t xml:space="preserve">However, Frankfurt's status as an international business hub offers opportunities for optometrists to engage with global standards of practice. Partnerships with multinational corporations and research institutions can facilitate innovation in diagnostic tools and treatment methodologies. Furthermore, the city's emphasis on digital healthcare allows optometrists to explore telemedicine and remote consultations.</w:t>
      </w:r>
    </w:p>
    <w:bookmarkEnd w:id="25"/>
    <w:bookmarkStart w:id="26" w:name="training-and-certification"/>
    <w:p>
      <w:pPr>
        <w:pStyle w:val="Heading2"/>
      </w:pPr>
      <w:r>
        <w:t xml:space="preserve">Training and Certification</w:t>
      </w:r>
    </w:p>
    <w:p>
      <w:pPr>
        <w:pStyle w:val="FirstParagraph"/>
      </w:pPr>
      <w:r>
        <w:t xml:space="preserve">Becoming an optometrist in Germany requires completing a formal apprenticeship (Ausbildung) as an optical practitioner, followed by further education at a vocational college or university. In Frankfurt, aspiring professionals can pursue specialized training programs offered by institutions like the Frankfurt School of Optics. These programs emphasize both clinical skills and the ethical responsibilities of healthcare providers.</w:t>
      </w:r>
    </w:p>
    <w:p>
      <w:pPr>
        <w:pStyle w:val="BodyText"/>
      </w:pPr>
      <w:r>
        <w:t xml:space="preserve">While Germany does not yet recognize optometrists as independent medical practitioners, there is growing advocacy for expanding their roles. This could involve granting them greater autonomy in diagnosing certain conditions or prescribing medications, similar to practices in other European countries like the Netherlands and France.</w:t>
      </w:r>
    </w:p>
    <w:bookmarkEnd w:id="26"/>
    <w:bookmarkStart w:id="27" w:name="conclusion"/>
    <w:p>
      <w:pPr>
        <w:pStyle w:val="Heading2"/>
      </w:pPr>
      <w:r>
        <w:t xml:space="preserve">Conclusion</w:t>
      </w:r>
    </w:p>
    <w:p>
      <w:pPr>
        <w:pStyle w:val="FirstParagraph"/>
      </w:pPr>
      <w:r>
        <w:t xml:space="preserve">The role of an optometrist in Germany Frankfurt is evolving within the context of a complex healthcare system and a rapidly changing societal landscape. As the city continues to grow as a center for innovation and diversity, optometrists are uniquely positioned to bridge gaps in eye care accessibility and quality. This undergraduate thesis underscores the importance of recognizing optometry as an integral part of Germany's healthcare framework, while also highlighting the need for policy reforms that support the professional development of practitioners in Frankfurt.</w:t>
      </w:r>
    </w:p>
    <w:bookmarkEnd w:id="27"/>
    <w:bookmarkStart w:id="28" w:name="references"/>
    <w:p>
      <w:pPr>
        <w:pStyle w:val="Heading2"/>
      </w:pPr>
      <w:r>
        <w:t xml:space="preserve">References</w:t>
      </w:r>
    </w:p>
    <w:p>
      <w:pPr>
        <w:numPr>
          <w:ilvl w:val="0"/>
          <w:numId w:val="1001"/>
        </w:numPr>
        <w:pStyle w:val="Compact"/>
      </w:pPr>
      <w:r>
        <w:t xml:space="preserve">German Federal Ministry of Health. (2023). "Healthcare Statistics in Germany." Retrieved from https://www.bundesgesundheitsministerium.de</w:t>
      </w:r>
    </w:p>
    <w:p>
      <w:pPr>
        <w:numPr>
          <w:ilvl w:val="0"/>
          <w:numId w:val="1001"/>
        </w:numPr>
        <w:pStyle w:val="Compact"/>
      </w:pPr>
      <w:r>
        <w:t xml:space="preserve">Goethe University Frankfurt. (n.d.). "Department of Ophthalmology and Optometry." Retrieved from https://www.goethe-university-frankfurt.de</w:t>
      </w:r>
    </w:p>
    <w:p>
      <w:pPr>
        <w:numPr>
          <w:ilvl w:val="0"/>
          <w:numId w:val="1001"/>
        </w:numPr>
        <w:pStyle w:val="Compact"/>
      </w:pPr>
      <w:r>
        <w:t xml:space="preserve">European Commission. (2022). "Vision Health in the EU: Trends and Challenges." Brussels, Belgium.</w:t>
      </w:r>
    </w:p>
    <w:p>
      <w:pPr>
        <w:pStyle w:val="FirstParagraph"/>
      </w:pPr>
      <w:r>
        <w:rPr>
          <w:iCs/>
          <w:i/>
        </w:rPr>
        <w:t xml:space="preserve">Note: This document is a sample undergraduate thesis and is not intended for academic submission without proper verification and formatting by an institution.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Optometrist in Germany Frankfurt</dc:title>
  <dc:creator/>
  <dc:language>en</dc:language>
  <cp:keywords/>
  <dcterms:created xsi:type="dcterms:W3CDTF">2026-07-21T10:38:03Z</dcterms:created>
  <dcterms:modified xsi:type="dcterms:W3CDTF">2026-07-21T10:38:03Z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