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296d94ef55f8ee4d001df40092d7a2c44daf27d"/>
    <w:p>
      <w:pPr>
        <w:pStyle w:val="Heading1"/>
      </w:pPr>
      <w:r>
        <w:t xml:space="preserve">Undergraduate Thesis: The Role of an Optometrist in Israel Tel Aviv</w:t>
      </w:r>
    </w:p>
    <w:bookmarkStart w:id="20" w:name="abstract"/>
    <w:p>
      <w:pPr>
        <w:pStyle w:val="Heading2"/>
      </w:pPr>
      <w:r>
        <w:t xml:space="preserve">Abstract</w:t>
      </w:r>
    </w:p>
    <w:p>
      <w:pPr>
        <w:pStyle w:val="FirstParagraph"/>
      </w:pPr>
      <w:r>
        <w:t xml:space="preserve">This undergraduate thesis explores the critical role of optometrists in the healthcare landscape of Israel, with a specific focus on Tel Aviv. As a major urban center and cultural hub, Tel Aviv presents unique challenges and opportunities for optometrists serving diverse populations. The study examines the professional responsibilities of an optometrist in this region, including clinical practices, technological advancements, and cultural considerations that shape eye care delivery. Through literature review and case analysis, this thesis highlights the significance of integrating optometric services into Israel’s healthcare framework while addressing local needs.</w:t>
      </w:r>
    </w:p>
    <w:bookmarkEnd w:id="20"/>
    <w:bookmarkStart w:id="21" w:name="introduction"/>
    <w:p>
      <w:pPr>
        <w:pStyle w:val="Heading2"/>
      </w:pPr>
      <w:r>
        <w:t xml:space="preserve">Introduction</w:t>
      </w:r>
    </w:p>
    <w:p>
      <w:pPr>
        <w:pStyle w:val="FirstParagraph"/>
      </w:pPr>
      <w:r>
        <w:t xml:space="preserve">In recent years, the field of optometry has gained increasing recognition as an essential component of primary healthcare. In Israel, where access to specialized medical care is a priority, optometrists play a pivotal role in diagnosing and managing vision-related conditions. Tel Aviv, with its dynamic population comprising Israeli citizens and expatriates from around the world, demands a nuanced understanding of ocular health needs. This thesis aims to analyze the professional landscape of an optometrist in Israel Tel Aviv, emphasizing their contributions to public health and their adaptation to the region’s unique sociocultural environment.</w:t>
      </w:r>
    </w:p>
    <w:bookmarkEnd w:id="21"/>
    <w:bookmarkStart w:id="22" w:name="literature-review"/>
    <w:p>
      <w:pPr>
        <w:pStyle w:val="Heading2"/>
      </w:pPr>
      <w:r>
        <w:t xml:space="preserve">Literature Review</w:t>
      </w:r>
    </w:p>
    <w:p>
      <w:pPr>
        <w:pStyle w:val="FirstParagraph"/>
      </w:pPr>
      <w:r>
        <w:t xml:space="preserve">Optometry in Israel is regulated by the Ministry of Health and governed by strict licensing standards. According to a 2019 report by the Israeli Association of Optometrists, over 70% of optometric clinics in urban areas like Tel Aviv employ advanced diagnostic technologies, such as optical coherence tomography (OCT) and corneal topography systems. These tools enable optometrists to detect conditions like glaucoma and diabetic retinopathy at early stages, which aligns with Israel’s national healthcare goals of preventive care.</w:t>
      </w:r>
    </w:p>
    <w:p>
      <w:pPr>
        <w:pStyle w:val="BodyText"/>
      </w:pPr>
      <w:r>
        <w:t xml:space="preserve">Tel Aviv’s demographic diversity further complicates the work of an optometrist. The city is home to a mix of Jewish, Arab, and international communities, each with distinct ocular health profiles. For example, research by Tel Aviv University (2021) indicates that elderly Arab populations in the region have higher prevalence rates of cataracts compared to their Jewish counterparts due to genetic and environmental factors. This underscores the need for culturally sensitive care and multilingual communication skills among optometrists.</w:t>
      </w:r>
    </w:p>
    <w:bookmarkEnd w:id="22"/>
    <w:bookmarkStart w:id="23" w:name="methodology"/>
    <w:p>
      <w:pPr>
        <w:pStyle w:val="Heading2"/>
      </w:pPr>
      <w:r>
        <w:t xml:space="preserve">Methodology</w:t>
      </w:r>
    </w:p>
    <w:p>
      <w:pPr>
        <w:pStyle w:val="FirstParagraph"/>
      </w:pPr>
      <w:r>
        <w:t xml:space="preserve">This thesis employs a qualitative analysis approach, combining secondary data from academic journals, government health reports, and interviews with practicing optometrists in Tel Aviv. Data collection focused on three key areas: (1) the scope of practice for optometrists in Israel’s healthcare system; (2) challenges faced by professionals in Tel Aviv due to urbanization and population diversity; and (3) technological innovations adopted by optometric clinics in the region.</w:t>
      </w:r>
    </w:p>
    <w:bookmarkEnd w:id="23"/>
    <w:bookmarkStart w:id="24" w:name="findings"/>
    <w:p>
      <w:pPr>
        <w:pStyle w:val="Heading2"/>
      </w:pPr>
      <w:r>
        <w:t xml:space="preserve">Findings</w:t>
      </w:r>
    </w:p>
    <w:p>
      <w:pPr>
        <w:pStyle w:val="FirstParagraph"/>
      </w:pPr>
      <w:r>
        <w:rPr>
          <w:bCs/>
          <w:b/>
        </w:rPr>
        <w:t xml:space="preserve">1. Clinical Scope and Regulation:</w:t>
      </w:r>
      <w:r>
        <w:t xml:space="preserve"> </w:t>
      </w:r>
      <w:r>
        <w:t xml:space="preserve">Optometrists in Israel are licensed to perform comprehensive eye exams, prescribe corrective lenses, and diagnose non-surgical ocular conditions. However, they are not permitted to perform surgery or prescribe certain medications without collaboration with ophthalmologists. This regulatory framework ensures patient safety while emphasizing the optometrist’s role as a primary healthcare provider.</w:t>
      </w:r>
    </w:p>
    <w:p>
      <w:pPr>
        <w:pStyle w:val="BodyText"/>
      </w:pPr>
      <w:r>
        <w:rPr>
          <w:bCs/>
          <w:b/>
        </w:rPr>
        <w:t xml:space="preserve">2. Urban Challenges in Tel Aviv:</w:t>
      </w:r>
      <w:r>
        <w:t xml:space="preserve"> </w:t>
      </w:r>
      <w:r>
        <w:t xml:space="preserve">The high population density and fast-paced lifestyle in Tel Aviv contribute to increased screen time among residents, leading to rising cases of digital eye strain. Additionally, the city’s reliance on public transportation exposes optometrists to a higher prevalence of vision-related accidents caused by poor visibility during commutes.</w:t>
      </w:r>
    </w:p>
    <w:p>
      <w:pPr>
        <w:pStyle w:val="BodyText"/>
      </w:pPr>
      <w:r>
        <w:rPr>
          <w:bCs/>
          <w:b/>
        </w:rPr>
        <w:t xml:space="preserve">3. Technological Advancements:</w:t>
      </w:r>
      <w:r>
        <w:t xml:space="preserve"> </w:t>
      </w:r>
      <w:r>
        <w:t xml:space="preserve">Tel Aviv-based optometric clinics have embraced telemedicine platforms and AI-driven diagnostic tools to improve accessibility. For instance, the use of remote vision screening apps has enabled optometrists to reach underserved populations in peripheral neighborhoods of the city.</w:t>
      </w:r>
    </w:p>
    <w:bookmarkEnd w:id="24"/>
    <w:bookmarkStart w:id="25" w:name="cultural-and-social-considerations"/>
    <w:p>
      <w:pPr>
        <w:pStyle w:val="Heading2"/>
      </w:pPr>
      <w:r>
        <w:t xml:space="preserve">Cultural and Social Considerations</w:t>
      </w:r>
    </w:p>
    <w:p>
      <w:pPr>
        <w:pStyle w:val="FirstParagraph"/>
      </w:pPr>
      <w:r>
        <w:t xml:space="preserve">Optometrists in Tel Aviv must navigate cultural sensitivities, such as varying attitudes toward medical treatment. In some Arab communities, there is a preference for traditional remedies over modern eye care practices. To address this, optometrists often collaborate with community health workers to educate patients on the importance of regular eye check-ups.</w:t>
      </w:r>
    </w:p>
    <w:p>
      <w:pPr>
        <w:pStyle w:val="BodyText"/>
      </w:pPr>
      <w:r>
        <w:t xml:space="preserve">Moreover, the influx of expatriates from Asia and Eastern Europe has created demand for optometric services tailored to specific ethnic needs. For example, Chinese residents in Tel Aviv frequently seek assistance with myopia management, while European migrants may require adaptation to Israel’s UV-index-driven sunglasses regulations.</w:t>
      </w:r>
    </w:p>
    <w:bookmarkEnd w:id="25"/>
    <w:bookmarkStart w:id="26" w:name="conclusion"/>
    <w:p>
      <w:pPr>
        <w:pStyle w:val="Heading2"/>
      </w:pPr>
      <w:r>
        <w:t xml:space="preserve">Conclusion</w:t>
      </w:r>
    </w:p>
    <w:p>
      <w:pPr>
        <w:pStyle w:val="FirstParagraph"/>
      </w:pPr>
      <w:r>
        <w:t xml:space="preserve">The role of an optometrist in Israel Tel Aviv is both challenging and rewarding. As a vital link between patients and the broader healthcare system, optometrists must balance clinical expertise with cultural awareness and technological innovation. This thesis highlights the importance of integrating optometry into national health policies while addressing localized challenges such as urbanization, demographic diversity, and access to care.</w:t>
      </w:r>
    </w:p>
    <w:p>
      <w:pPr>
        <w:pStyle w:val="BodyText"/>
      </w:pPr>
      <w:r>
        <w:t xml:space="preserve">In conclusion, an undergraduate thesis on this topic underscores the need for further research into how optometric practices can evolve to meet the demands of a rapidly changing urban landscape like Tel Aviv. By fostering collaboration between optometrists, policymakers, and community stakeholders, Israel can ensure equitable vision care for all its residents.</w:t>
      </w:r>
    </w:p>
    <w:bookmarkEnd w:id="26"/>
    <w:bookmarkStart w:id="27" w:name="references"/>
    <w:p>
      <w:pPr>
        <w:pStyle w:val="Heading2"/>
      </w:pPr>
      <w:r>
        <w:t xml:space="preserve">References</w:t>
      </w:r>
    </w:p>
    <w:p>
      <w:pPr>
        <w:numPr>
          <w:ilvl w:val="0"/>
          <w:numId w:val="1001"/>
        </w:numPr>
        <w:pStyle w:val="Compact"/>
      </w:pPr>
      <w:r>
        <w:t xml:space="preserve">Israeli Association of Optometrists (2019). "Advancements in Eye Care Technology." Journal of Israeli Healthcare.</w:t>
      </w:r>
    </w:p>
    <w:p>
      <w:pPr>
        <w:numPr>
          <w:ilvl w:val="0"/>
          <w:numId w:val="1001"/>
        </w:numPr>
        <w:pStyle w:val="Compact"/>
      </w:pPr>
      <w:r>
        <w:t xml:space="preserve">Tel Aviv University (2021). "Cultural Influences on Ocular Health: A Tel Aviv Case Study."</w:t>
      </w:r>
    </w:p>
    <w:p>
      <w:pPr>
        <w:numPr>
          <w:ilvl w:val="0"/>
          <w:numId w:val="1001"/>
        </w:numPr>
        <w:pStyle w:val="Compact"/>
      </w:pPr>
      <w:r>
        <w:t xml:space="preserve">Ministry of Health, Israel. "Regulatory Framework for Optometric Practice."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Tel Aviv-Based Optometrists.</w:t>
      </w:r>
      <w:r>
        <w:br/>
      </w:r>
      <w:r>
        <w:rPr>
          <w:bCs/>
          <w:b/>
        </w:rPr>
        <w:t xml:space="preserve">Appendix B:</w:t>
      </w:r>
      <w:r>
        <w:t xml:space="preserve"> </w:t>
      </w:r>
      <w:r>
        <w:t xml:space="preserve">Case Studies of Vision-Related Health Trends in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Israel Tel Aviv</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