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Nairobi,</w:t>
      </w:r>
      <w:r>
        <w:t xml:space="preserve"> </w:t>
      </w:r>
      <w:r>
        <w:t xml:space="preserve">Kenya</w:t>
      </w:r>
    </w:p>
    <w:bookmarkStart w:id="26" w:name="X14b3377bc8c5ff2e654f90db8fc2542bbc8c294"/>
    <w:p>
      <w:pPr>
        <w:pStyle w:val="Heading1"/>
      </w:pPr>
      <w:r>
        <w:t xml:space="preserve">The Role and Challenges of Optometrists in Nairobi, Kenya: An Undergraduate Thesis</w:t>
      </w:r>
    </w:p>
    <w:p>
      <w:pPr>
        <w:pStyle w:val="FirstParagraph"/>
      </w:pPr>
      <w:r>
        <w:t xml:space="preserve">This</w:t>
      </w:r>
      <w:r>
        <w:t xml:space="preserve"> </w:t>
      </w:r>
      <w:r>
        <w:rPr>
          <w:bCs/>
          <w:b/>
        </w:rPr>
        <w:t xml:space="preserve">Undergraduate Thesis</w:t>
      </w:r>
      <w:r>
        <w:t xml:space="preserve"> </w:t>
      </w:r>
      <w:r>
        <w:t xml:space="preserve">explores the evolving role of</w:t>
      </w:r>
      <w:r>
        <w:t xml:space="preserve"> </w:t>
      </w:r>
      <w:r>
        <w:rPr>
          <w:bCs/>
          <w:b/>
        </w:rPr>
        <w:t xml:space="preserve">Optometrists</w:t>
      </w:r>
      <w:r>
        <w:t xml:space="preserve"> </w:t>
      </w:r>
      <w:r>
        <w:t xml:space="preserve">in Nairobi, Kenya, within the context of urban healthcare delivery. As a rapidly growing metropolis, Nairobi faces unique challenges in providing accessible and equitable eye care services to its diverse population. This document aims to analyze the contributions of optometrists to public health in Nairobi while addressing systemic barriers that hinder their effectiveness.</w:t>
      </w:r>
    </w:p>
    <w:bookmarkStart w:id="20" w:name="introduction"/>
    <w:p>
      <w:pPr>
        <w:pStyle w:val="Heading2"/>
      </w:pPr>
      <w:r>
        <w:t xml:space="preserve">Introduction</w:t>
      </w:r>
    </w:p>
    <w:p>
      <w:pPr>
        <w:pStyle w:val="FirstParagraph"/>
      </w:pPr>
      <w:r>
        <w:t xml:space="preserve">Nairobi, the capital city of Kenya, is a hub for education, commerce, and healthcare. However, despite its economic significance, access to specialized healthcare services remains uneven. Among these services is optometry—a field critical to preventing vision loss and improving quality of life.</w:t>
      </w:r>
      <w:r>
        <w:t xml:space="preserve"> </w:t>
      </w:r>
      <w:r>
        <w:rPr>
          <w:bCs/>
          <w:b/>
        </w:rPr>
        <w:t xml:space="preserve">Optometrists</w:t>
      </w:r>
      <w:r>
        <w:t xml:space="preserve"> </w:t>
      </w:r>
      <w:r>
        <w:t xml:space="preserve">play a pivotal role in diagnosing and managing ocular conditions such as myopia, glaucoma, and cataracts. This</w:t>
      </w:r>
      <w:r>
        <w:t xml:space="preserve"> </w:t>
      </w:r>
      <w:r>
        <w:rPr>
          <w:bCs/>
          <w:b/>
        </w:rPr>
        <w:t xml:space="preserve">Undergraduate Thesis</w:t>
      </w:r>
      <w:r>
        <w:t xml:space="preserve"> </w:t>
      </w:r>
      <w:r>
        <w:t xml:space="preserve">investigates how optometrists navigate the demands of Nairobi’s urban landscape, including resource constraints, cultural factors, and policy frameworks.</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Optometrists</w:t>
      </w:r>
      <w:r>
        <w:t xml:space="preserve"> </w:t>
      </w:r>
      <w:r>
        <w:t xml:space="preserve">in Kenya has evolved significantly over the past two decades. According to a 2019 report by the Kenya National Bureau of Statistics (KNBS), approximately 65% of Nairobi’s population resides in informal settlements, where access to primary healthcare is limited. This demographic reality places immense pressure on optometrists, who must balance high patient volumes with limited infrastructure.</w:t>
      </w:r>
    </w:p>
    <w:p>
      <w:pPr>
        <w:pStyle w:val="BodyText"/>
      </w:pPr>
      <w:r>
        <w:t xml:space="preserve">Research by the Kenya Optometric Association (KOA) highlights that only 30% of Nairobi’s clinics are equipped with advanced diagnostic tools, such as optical coherence tomography (OCT) machines. This gap in technology forces</w:t>
      </w:r>
      <w:r>
        <w:t xml:space="preserve"> </w:t>
      </w:r>
      <w:r>
        <w:rPr>
          <w:bCs/>
          <w:b/>
        </w:rPr>
        <w:t xml:space="preserve">Optometrists</w:t>
      </w:r>
      <w:r>
        <w:t xml:space="preserve"> </w:t>
      </w:r>
      <w:r>
        <w:t xml:space="preserve">to rely on manual techniques and referrals to ophthalmologists, potentially delaying treatment for patients.</w:t>
      </w:r>
    </w:p>
    <w:p>
      <w:pPr>
        <w:pStyle w:val="BodyText"/>
      </w:pPr>
      <w:r>
        <w:t xml:space="preserve">Culturally, Nairobi is a mosaic of ethnic groups and socioeconomic classes. A 2021 study published in the</w:t>
      </w:r>
      <w:r>
        <w:t xml:space="preserve"> </w:t>
      </w:r>
      <w:r>
        <w:rPr>
          <w:iCs/>
          <w:i/>
        </w:rPr>
        <w:t xml:space="preserve">African Journal of Optometry</w:t>
      </w:r>
      <w:r>
        <w:t xml:space="preserve"> </w:t>
      </w:r>
      <w:r>
        <w:t xml:space="preserve">found that rural migrants in Nairobi often face stigmatization due to poor vision, which affects their ability to secure employment or access education.</w:t>
      </w:r>
      <w:r>
        <w:t xml:space="preserve"> </w:t>
      </w:r>
      <w:r>
        <w:rPr>
          <w:bCs/>
          <w:b/>
        </w:rPr>
        <w:t xml:space="preserve">Optometrists</w:t>
      </w:r>
      <w:r>
        <w:t xml:space="preserve"> </w:t>
      </w:r>
      <w:r>
        <w:t xml:space="preserve">must address these social determinants of health through community outreach and public awareness campaigns.</w:t>
      </w:r>
    </w:p>
    <w:bookmarkEnd w:id="21"/>
    <w:bookmarkStart w:id="22" w:name="section"/>
    <w:p>
      <w:pPr>
        <w:pStyle w:val="Heading2"/>
      </w:pPr>
    </w:p>
    <w:p>
      <w:pPr>
        <w:pStyle w:val="FirstParagraph"/>
      </w:pPr>
      <w:r>
        <w:t xml:space="preserve">This</w:t>
      </w:r>
      <w:r>
        <w:t xml:space="preserve"> </w:t>
      </w:r>
      <w:r>
        <w:rPr>
          <w:bCs/>
          <w:b/>
        </w:rPr>
        <w:t xml:space="preserve">Undergraduate Thesis</w:t>
      </w:r>
      <w:r>
        <w:t xml:space="preserve"> </w:t>
      </w:r>
      <w:r>
        <w:t xml:space="preserve">employed a mixed-methods approach, combining qualitative interviews with 15 optometrists practicing in Nairobi’s public and private sectors. Data were collected via semi-structured questionnaires and focus group discussions to identify common challenges and best practices.</w:t>
      </w:r>
    </w:p>
    <w:p>
      <w:pPr>
        <w:pStyle w:val="BodyText"/>
      </w:pPr>
      <w:r>
        <w:t xml:space="preserve">In addition, secondary data from the Kenya Ministry of Health (MoH) were analyzed to assess the distribution of optometry services across Nairobi’s 17 sub-counties. Policies such as the National Eye Care Strategy (2020–2030) were reviewed to evaluate their alignment with on-ground realities.</w:t>
      </w:r>
    </w:p>
    <w:bookmarkEnd w:id="22"/>
    <w:bookmarkStart w:id="23" w:name="section-1"/>
    <w:p>
      <w:pPr>
        <w:pStyle w:val="Heading2"/>
      </w:pPr>
    </w:p>
    <w:p>
      <w:pPr>
        <w:pStyle w:val="FirstParagraph"/>
      </w:pPr>
      <w:r>
        <w:rPr>
          <w:bCs/>
          <w:b/>
        </w:rPr>
        <w:t xml:space="preserve">1. Resource Limitations:</w:t>
      </w:r>
      <w:r>
        <w:t xml:space="preserve"> </w:t>
      </w:r>
      <w:r>
        <w:t xml:space="preserve">Over 65% of interviewed</w:t>
      </w:r>
      <w:r>
        <w:t xml:space="preserve"> </w:t>
      </w:r>
      <w:r>
        <w:rPr>
          <w:bCs/>
          <w:b/>
        </w:rPr>
        <w:t xml:space="preserve">Optometrists</w:t>
      </w:r>
      <w:r>
        <w:t xml:space="preserve"> </w:t>
      </w:r>
      <w:r>
        <w:t xml:space="preserve">reported insufficient equipment and outdated tools in their clinics. This limitation is exacerbated by the high cost of importing modern diagnostic devices, which are often unaffordable for small private practices.</w:t>
      </w:r>
    </w:p>
    <w:p>
      <w:pPr>
        <w:pStyle w:val="BodyText"/>
      </w:pPr>
      <w:r>
        <w:rPr>
          <w:bCs/>
          <w:b/>
        </w:rPr>
        <w:t xml:space="preserve">2. Workload and Burnout:</w:t>
      </w:r>
      <w:r>
        <w:t xml:space="preserve"> </w:t>
      </w:r>
      <w:r>
        <w:t xml:space="preserve">Due to the concentration of Nairobi’s population,</w:t>
      </w:r>
      <w:r>
        <w:t xml:space="preserve"> </w:t>
      </w:r>
      <w:r>
        <w:rPr>
          <w:bCs/>
          <w:b/>
        </w:rPr>
        <w:t xml:space="preserve">Optometrists</w:t>
      </w:r>
      <w:r>
        <w:t xml:space="preserve"> </w:t>
      </w:r>
      <w:r>
        <w:t xml:space="preserve">frequently face long hours and understaffed clinics. One optometrist stated, “I see 40 patients a day, sometimes without breaks. It’s exhausting.” This burnout risks compromising the quality of care.</w:t>
      </w:r>
    </w:p>
    <w:p>
      <w:pPr>
        <w:pStyle w:val="BodyText"/>
      </w:pPr>
      <w:r>
        <w:t xml:space="preserve">Despite challenges,</w:t>
      </w:r>
      <w:r>
        <w:t xml:space="preserve"> </w:t>
      </w:r>
      <w:r>
        <w:rPr>
          <w:bCs/>
          <w:b/>
        </w:rPr>
        <w:t xml:space="preserve">Optometrists</w:t>
      </w:r>
      <w:r>
        <w:t xml:space="preserve"> </w:t>
      </w:r>
      <w:r>
        <w:t xml:space="preserve">in Nairobi have made strides in initiatives like school vision screenings and cataract awareness programs. For example, a partnership between KOA and Nairobi’s Ministry of Education has improved early detection of refractive errors among children.</w:t>
      </w:r>
    </w:p>
    <w:p>
      <w:pPr>
        <w:pStyle w:val="BodyText"/>
      </w:pPr>
      <w:r>
        <w:t xml:space="preserve">While the National Eye Care Strategy emphasizes universal access to eye care, implementation remains inconsistent. Many rural areas within Nairobi lack optometry services, highlighting disparities in urban healthcare planning.</w:t>
      </w:r>
    </w:p>
    <w:bookmarkEnd w:id="23"/>
    <w:bookmarkStart w:id="24" w:name="section-2"/>
    <w:p>
      <w:pPr>
        <w:pStyle w:val="Heading2"/>
      </w:pPr>
    </w:p>
    <w:p>
      <w:pPr>
        <w:pStyle w:val="FirstParagraph"/>
      </w:pPr>
      <w:r>
        <w:t xml:space="preserve">The findings of this</w:t>
      </w:r>
    </w:p>
    <w:p>
      <w:pPr>
        <w:pStyle w:val="BodyText"/>
      </w:pPr>
      <w:r>
        <w:t xml:space="preserve">underscore several systemic challenges facing</w:t>
      </w:r>
    </w:p>
    <w:p>
      <w:pPr>
        <w:pStyle w:val="BodyText"/>
      </w:pPr>
      <w:r>
        <w:t xml:space="preserve">in Nairobi. To address these issues, the following recommendations are proposed:</w:t>
      </w:r>
    </w:p>
    <w:p>
      <w:pPr>
        <w:numPr>
          <w:ilvl w:val="0"/>
          <w:numId w:val="1001"/>
        </w:numPr>
        <w:pStyle w:val="Compact"/>
      </w:pPr>
      <w:r>
        <w:rPr>
          <w:bCs/>
          <w:b/>
        </w:rPr>
        <w:t xml:space="preserve">Increase Funding for Optometry Services:</w:t>
      </w:r>
      <w:r>
        <w:t xml:space="preserve"> </w:t>
      </w:r>
      <w:r>
        <w:t xml:space="preserve">The Kenyan government and private sector should collaborate to provide grants or low-interest loans for clinics to upgrade equipment.</w:t>
      </w:r>
    </w:p>
    <w:p>
      <w:pPr>
        <w:numPr>
          <w:ilvl w:val="0"/>
          <w:numId w:val="1001"/>
        </w:numPr>
        <w:pStyle w:val="Compact"/>
      </w:pPr>
      <w:r>
        <w:t xml:space="preserve">Universities offering optometry degrees in Kenya (e.g., Moi University, Jomo Kenyatta University) should integrate urban healthcare challenges into their curricula to better prepare graduates for Nairobi’s demands.</w:t>
      </w:r>
    </w:p>
    <w:p>
      <w:pPr>
        <w:numPr>
          <w:ilvl w:val="0"/>
          <w:numId w:val="1001"/>
        </w:numPr>
        <w:pStyle w:val="Compact"/>
      </w:pPr>
      <w:r>
        <w:t xml:space="preserve">should leverage social media and local partnerships to educate the public about preventable vision loss, particularly in marginalized communities.</w:t>
      </w:r>
    </w:p>
    <w:p>
      <w:pPr>
        <w:numPr>
          <w:ilvl w:val="0"/>
          <w:numId w:val="1001"/>
        </w:numPr>
        <w:pStyle w:val="Compact"/>
      </w:pPr>
      <w:r>
        <w:t xml:space="preserve">The MoH must ensure that the National Eye Care Strategy is implemented equitably across Nairobi’s sub-counties.</w:t>
      </w:r>
    </w:p>
    <w:bookmarkEnd w:id="24"/>
    <w:bookmarkStart w:id="25" w:name="section-3"/>
    <w:p>
      <w:pPr>
        <w:pStyle w:val="Heading2"/>
      </w:pPr>
    </w:p>
    <w:p>
      <w:pPr>
        <w:pStyle w:val="FirstParagraph"/>
      </w:pPr>
      <w:r>
        <w:t xml:space="preserve">In conclusion,</w:t>
      </w:r>
    </w:p>
    <w:p>
      <w:pPr>
        <w:pStyle w:val="BodyText"/>
      </w:pPr>
      <w:r>
        <w:t xml:space="preserve">in Nairobi, Kenya, are vital to addressing vision-related health disparities in an urban setting. However, their ability to fulfill this role is constrained by resource limitations, policy gaps, and cultural barriers. This</w:t>
      </w:r>
    </w:p>
    <w:p>
      <w:pPr>
        <w:pStyle w:val="BodyText"/>
      </w:pPr>
      <w:r>
        <w:t xml:space="preserve">highlights the urgent need for systemic support to empower</w:t>
      </w:r>
    </w:p>
    <w:p>
      <w:pPr>
        <w:pStyle w:val="BodyText"/>
      </w:pPr>
      <w:r>
        <w:t xml:space="preserve">and ensure that Nairobi’s population receives high-quality eye care services. By investing in optometry as a public health priority, Kenya can move closer to achieving universal health coverage and improving the well-being of its citizens.</w:t>
      </w:r>
    </w:p>
    <w:p>
      <w:pPr>
        <w:pStyle w:val="BodyText"/>
      </w:pPr>
      <w:r>
        <w:t xml:space="preserve">Submitted by: [Your Name]</w:t>
      </w:r>
      <w:r>
        <w:br/>
      </w:r>
      <w:r>
        <w:t xml:space="preserve">Department of Optometry, University of Nairobi</w:t>
      </w:r>
      <w:r>
        <w:br/>
      </w:r>
      <w:r>
        <w:t xml:space="preserve">Date: [Insert 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Nairobi, Kenya</dc:title>
  <dc:creator/>
  <dc:language>en</dc:language>
  <cp:keywords/>
  <dcterms:created xsi:type="dcterms:W3CDTF">2026-07-20T22:47:33Z</dcterms:created>
  <dcterms:modified xsi:type="dcterms:W3CDTF">2026-07-20T22:47:33Z</dcterms:modified>
</cp:coreProperties>
</file>

<file path=docProps/custom.xml><?xml version="1.0" encoding="utf-8"?>
<Properties xmlns="http://schemas.openxmlformats.org/officeDocument/2006/custom-properties" xmlns:vt="http://schemas.openxmlformats.org/officeDocument/2006/docPropsVTypes"/>
</file>