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Mexico</w:t>
      </w:r>
      <w:r>
        <w:t xml:space="preserve"> </w:t>
      </w:r>
      <w:r>
        <w:t xml:space="preserve">City</w:t>
      </w:r>
    </w:p>
    <w:bookmarkStart w:id="31" w:name="Xcef8191528ee49a5edb6edb02d942c70a4574d9"/>
    <w:p>
      <w:pPr>
        <w:pStyle w:val="Heading1"/>
      </w:pPr>
      <w:r>
        <w:t xml:space="preserve">Undergraduate Thesis: The Role of Optometrists in Mexico City</w:t>
      </w:r>
    </w:p>
    <w:bookmarkStart w:id="20" w:name="abstract"/>
    <w:p>
      <w:pPr>
        <w:pStyle w:val="Heading2"/>
      </w:pPr>
      <w:r>
        <w:t xml:space="preserve">Abstract</w:t>
      </w:r>
    </w:p>
    <w:p>
      <w:pPr>
        <w:pStyle w:val="FirstParagraph"/>
      </w:pPr>
      <w:r>
        <w:t xml:space="preserve">This Undergraduate Thesis explores the critical role of optometrists in addressing visual health challenges within Mexico City, a densely populated urban center with unique healthcare dynamics. By analyzing the current landscape of optometric services, this study highlights the opportunities and obstacles faced by optometrists in serving a diverse population. The research emphasizes the importance of integrating advanced diagnostic tools and community outreach programs to improve access to eye care in Mexico City.</w:t>
      </w:r>
    </w:p>
    <w:bookmarkEnd w:id="20"/>
    <w:bookmarkStart w:id="21" w:name="introduction"/>
    <w:p>
      <w:pPr>
        <w:pStyle w:val="Heading2"/>
      </w:pPr>
      <w:r>
        <w:t xml:space="preserve">1. Introduction</w:t>
      </w:r>
    </w:p>
    <w:p>
      <w:pPr>
        <w:pStyle w:val="FirstParagraph"/>
      </w:pPr>
      <w:r>
        <w:t xml:space="preserve">Mexico City, as the capital of Mexico and one of the most populous metropolitan areas globally, presents both challenges and opportunities for optometrists. With a population exceeding nine million people, the demand for vision care services has grown significantly due to factors such as urbanization, aging demographics, and increased screen time among younger generations. This Undergraduate Thesis examines how optometrists in Mexico City contribute to public health by addressing preventable blindness, managing chronic eye conditions, and promoting visual wellness through education and innovation.</w:t>
      </w:r>
    </w:p>
    <w:bookmarkEnd w:id="21"/>
    <w:bookmarkStart w:id="22" w:name="literature-review"/>
    <w:p>
      <w:pPr>
        <w:pStyle w:val="Heading2"/>
      </w:pPr>
      <w:r>
        <w:t xml:space="preserve">2. Literature Review</w:t>
      </w:r>
    </w:p>
    <w:p>
      <w:pPr>
        <w:pStyle w:val="FirstParagraph"/>
      </w:pPr>
      <w:r>
        <w:t xml:space="preserve">Optometrists are primary healthcare professionals who specialize in diagnosing and treating vision problems, such as myopia, hyperopia, astigmatism, and presbyopia. In Mexico City’s context, their role extends beyond clinical settings to include community health initiatives and collaboration with public institutions. Recent studies highlight a rising prevalence of refractive errors due to lifestyle changes and limited access to affordable eye care services in underserved neighborhoods.</w:t>
      </w:r>
    </w:p>
    <w:p>
      <w:pPr>
        <w:pStyle w:val="BodyText"/>
      </w:pPr>
      <w:r>
        <w:t xml:space="preserve">Moreover, the integration of technology in optometry has transformed practice models. In Mexico City, optometrists increasingly use digital retinal imaging and automated refraction systems to enhance diagnostic accuracy and patient outcomes. However, disparities in resource allocation between private clinics and public healthcare centers remain a barrier to equitable care.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with interviews conducted with optometrists practicing in Mexico City. The study analyzes data from official reports by the Mexican Ministry of Health and local healthcare institutions to identify trends in eye disease prevalence and service gaps.</w:t>
      </w:r>
    </w:p>
    <w:bookmarkEnd w:id="23"/>
    <w:bookmarkStart w:id="24" w:name="role-of-optometrists-in-public-health"/>
    <w:p>
      <w:pPr>
        <w:pStyle w:val="Heading2"/>
      </w:pPr>
      <w:r>
        <w:t xml:space="preserve">4. Role of Optometrists in Public Health</w:t>
      </w:r>
    </w:p>
    <w:p>
      <w:pPr>
        <w:pStyle w:val="FirstParagraph"/>
      </w:pPr>
      <w:r>
        <w:t xml:space="preserve">Optometrists play a pivotal role in preventing vision loss through early detection of conditions like glaucoma, diabetic retinopathy, and age-related macular degeneration. In Mexico City, optometrists often work in multidisciplinary teams within hospitals and clinics to ensure comprehensive patient care. For example, partnerships between optometric professionals and ophthalmologists have improved outcomes for patients requiring surgical interventions.</w:t>
      </w:r>
    </w:p>
    <w:p>
      <w:pPr>
        <w:pStyle w:val="BodyText"/>
      </w:pPr>
      <w:r>
        <w:t xml:space="preserve">Community-based programs led by optometrists in Mexico City have also addressed gaps in rural peripheries of the city, where access to specialized care is limited. These initiatives include mobile eye clinics and subsidized screening programs tailored to low-income families and elderly populations.</w:t>
      </w:r>
    </w:p>
    <w:bookmarkEnd w:id="24"/>
    <w:bookmarkStart w:id="25" w:name="X66f9c6a4c4f5b9f4674b15b8469fb70d9f7330a"/>
    <w:p>
      <w:pPr>
        <w:pStyle w:val="Heading2"/>
      </w:pPr>
      <w:r>
        <w:t xml:space="preserve">5. Challenges Faced by Optometrists in Mexico City</w:t>
      </w:r>
    </w:p>
    <w:p>
      <w:pPr>
        <w:pStyle w:val="FirstParagraph"/>
      </w:pPr>
      <w:r>
        <w:t xml:space="preserve">Despite their contributions, optometrists in Mexico City encounter several challenges. These include:</w:t>
      </w:r>
    </w:p>
    <w:p>
      <w:pPr>
        <w:numPr>
          <w:ilvl w:val="0"/>
          <w:numId w:val="1001"/>
        </w:numPr>
        <w:pStyle w:val="Compact"/>
      </w:pPr>
      <w:r>
        <w:rPr>
          <w:bCs/>
          <w:b/>
        </w:rPr>
        <w:t xml:space="preserve">Economic Constraints:</w:t>
      </w:r>
      <w:r>
        <w:t xml:space="preserve"> </w:t>
      </w:r>
      <w:r>
        <w:t xml:space="preserve">Limited funding for public health programs restricts the availability of advanced diagnostic equipment and affordable treatment options.</w:t>
      </w:r>
    </w:p>
    <w:p>
      <w:pPr>
        <w:numPr>
          <w:ilvl w:val="0"/>
          <w:numId w:val="1001"/>
        </w:numPr>
        <w:pStyle w:val="Compact"/>
      </w:pPr>
      <w:r>
        <w:rPr>
          <w:bCs/>
          <w:b/>
        </w:rPr>
        <w:t xml:space="preserve">Socioeconomic Disparities:</w:t>
      </w:r>
      <w:r>
        <w:t xml:space="preserve"> </w:t>
      </w:r>
      <w:r>
        <w:t xml:space="preserve">Marginalized communities often lack awareness of preventive eye care services, leading to late-stage diagnoses and higher treatment costs.</w:t>
      </w:r>
    </w:p>
    <w:p>
      <w:pPr>
        <w:numPr>
          <w:ilvl w:val="0"/>
          <w:numId w:val="1001"/>
        </w:numPr>
        <w:pStyle w:val="Compact"/>
      </w:pPr>
      <w:r>
        <w:rPr>
          <w:bCs/>
          <w:b/>
        </w:rPr>
        <w:t xml:space="preserve">Regulatory Hurdles:</w:t>
      </w:r>
      <w:r>
        <w:t xml:space="preserve"> </w:t>
      </w:r>
      <w:r>
        <w:t xml:space="preserve">Navigating Mexico’s healthcare bureaucracy can delay the implementation of innovative optometric practices or technologies.</w:t>
      </w:r>
    </w:p>
    <w:bookmarkEnd w:id="25"/>
    <w:bookmarkStart w:id="26" w:name="opportunities-for-growth-and-innovation"/>
    <w:p>
      <w:pPr>
        <w:pStyle w:val="Heading2"/>
      </w:pPr>
      <w:r>
        <w:t xml:space="preserve">6. Opportunities for Growth and Innovation</w:t>
      </w:r>
    </w:p>
    <w:p>
      <w:pPr>
        <w:pStyle w:val="FirstParagraph"/>
      </w:pPr>
      <w:r>
        <w:t xml:space="preserve">Mexico City offers a unique environment for optometrists to innovate and expand their impact. For instance, telemedicine platforms have enabled remote consultations, bridging gaps in rural areas. Additionally, collaborations with universities like the National Autonomous University of Mexico (UNAM) provide opportunities for research-driven practice and professional development.</w:t>
      </w:r>
    </w:p>
    <w:p>
      <w:pPr>
        <w:pStyle w:val="BodyText"/>
      </w:pPr>
      <w:r>
        <w:t xml:space="preserve">Public-private partnerships could further enhance service delivery by pooling resources for community outreach programs. Optometrists could also leverage social media and digital campaigns to educate residents about the importance of regular eye exams and preventive care.</w:t>
      </w:r>
    </w:p>
    <w:bookmarkEnd w:id="26"/>
    <w:bookmarkStart w:id="27" w:name="recommendations"/>
    <w:p>
      <w:pPr>
        <w:pStyle w:val="Heading2"/>
      </w:pPr>
      <w:r>
        <w:t xml:space="preserve">7. Recommendations</w:t>
      </w:r>
    </w:p>
    <w:p>
      <w:pPr>
        <w:pStyle w:val="FirstParagraph"/>
      </w:pPr>
      <w:r>
        <w:t xml:space="preserve">To strengthen optometric services in Mexico City, this Undergraduate Thesis proposes the following:</w:t>
      </w:r>
    </w:p>
    <w:p>
      <w:pPr>
        <w:numPr>
          <w:ilvl w:val="0"/>
          <w:numId w:val="1002"/>
        </w:numPr>
        <w:pStyle w:val="Compact"/>
      </w:pPr>
      <w:r>
        <w:rPr>
          <w:bCs/>
          <w:b/>
        </w:rPr>
        <w:t xml:space="preserve">Increase Funding for Public Health Initiatives:</w:t>
      </w:r>
      <w:r>
        <w:t xml:space="preserve"> </w:t>
      </w:r>
      <w:r>
        <w:t xml:space="preserve">Advocate for government support to expand mobile clinics and subsidize vision care for vulnerable populations.</w:t>
      </w:r>
    </w:p>
    <w:p>
      <w:pPr>
        <w:numPr>
          <w:ilvl w:val="0"/>
          <w:numId w:val="1002"/>
        </w:numPr>
        <w:pStyle w:val="Compact"/>
      </w:pPr>
      <w:r>
        <w:rPr>
          <w:bCs/>
          <w:b/>
        </w:rPr>
        <w:t xml:space="preserve">Promote Interdisciplinary Training:</w:t>
      </w:r>
      <w:r>
        <w:t xml:space="preserve"> </w:t>
      </w:r>
      <w:r>
        <w:t xml:space="preserve">Encourage collaboration between optometrists, ophthalmologists, and general physicians to ensure holistic patient management.</w:t>
      </w:r>
    </w:p>
    <w:p>
      <w:pPr>
        <w:numPr>
          <w:ilvl w:val="0"/>
          <w:numId w:val="1002"/>
        </w:numPr>
        <w:pStyle w:val="Compact"/>
      </w:pPr>
      <w:r>
        <w:rPr>
          <w:bCs/>
          <w:b/>
        </w:rPr>
        <w:t xml:space="preserve">Leverage Technology:</w:t>
      </w:r>
      <w:r>
        <w:t xml:space="preserve"> </w:t>
      </w:r>
      <w:r>
        <w:t xml:space="preserve">Invest in AI-driven diagnostic tools and telehealth infrastructure to improve efficiency and accessibility.</w:t>
      </w:r>
    </w:p>
    <w:bookmarkEnd w:id="27"/>
    <w:bookmarkStart w:id="28" w:name="conclusion"/>
    <w:p>
      <w:pPr>
        <w:pStyle w:val="Heading2"/>
      </w:pPr>
      <w:r>
        <w:t xml:space="preserve">8. Conclusion</w:t>
      </w:r>
    </w:p>
    <w:p>
      <w:pPr>
        <w:pStyle w:val="FirstParagraph"/>
      </w:pPr>
      <w:r>
        <w:t xml:space="preserve">This Undergraduate Thesis underscores the indispensable role of optometrists in safeguarding the visual health of Mexico City’s population. By addressing systemic challenges and embracing innovation, optometrists can continue to make a meaningful impact on public health outcomes. The study concludes that sustained investment in optometric education, technology, and community engagement is essential to meet the evolving needs of Mexico City’s diverse residents.</w:t>
      </w:r>
    </w:p>
    <w:bookmarkEnd w:id="28"/>
    <w:bookmarkStart w:id="29" w:name="references"/>
    <w:p>
      <w:pPr>
        <w:pStyle w:val="Heading2"/>
      </w:pPr>
      <w:r>
        <w:t xml:space="preserve">References</w:t>
      </w:r>
    </w:p>
    <w:p>
      <w:pPr>
        <w:numPr>
          <w:ilvl w:val="0"/>
          <w:numId w:val="1003"/>
        </w:numPr>
        <w:pStyle w:val="Compact"/>
      </w:pPr>
      <w:r>
        <w:t xml:space="preserve">Mexican Ministry of Health. (2023). National Eye Health Report: Mexico City Edition.</w:t>
      </w:r>
    </w:p>
    <w:p>
      <w:pPr>
        <w:numPr>
          <w:ilvl w:val="0"/>
          <w:numId w:val="1003"/>
        </w:numPr>
        <w:pStyle w:val="Compact"/>
      </w:pPr>
      <w:r>
        <w:t xml:space="preserve">UNAM. (2021). Integrating Optometry and Ophthalmology in Urban Healthcare Systems.</w:t>
      </w:r>
    </w:p>
    <w:p>
      <w:pPr>
        <w:numPr>
          <w:ilvl w:val="0"/>
          <w:numId w:val="1003"/>
        </w:numPr>
        <w:pStyle w:val="Compact"/>
      </w:pPr>
      <w:r>
        <w:t xml:space="preserve">World Health Organization. (2020). Global Burden of Disease Study on Vision Loss.</w:t>
      </w:r>
    </w:p>
    <w:bookmarkEnd w:id="29"/>
    <w:bookmarkStart w:id="30" w:name="appendices"/>
    <w:p>
      <w:pPr>
        <w:pStyle w:val="Heading2"/>
      </w:pPr>
      <w:r>
        <w:t xml:space="preserve">Appendices</w:t>
      </w:r>
    </w:p>
    <w:p>
      <w:pPr>
        <w:pStyle w:val="FirstParagraph"/>
      </w:pPr>
      <w:r>
        <w:t xml:space="preserve">(Include interview transcripts, survey data, or additional charts/diagrams if applicable.)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Mexico City</dc:title>
  <dc:creator/>
  <dc:language>en</dc:language>
  <cp:keywords/>
  <dcterms:created xsi:type="dcterms:W3CDTF">2026-09-27T04:31:15Z</dcterms:created>
  <dcterms:modified xsi:type="dcterms:W3CDTF">2026-09-27T04:31:15Z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