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78891950d5988d55019aa0479a814daa88ac137"/>
    <w:p>
      <w:pPr>
        <w:pStyle w:val="Heading1"/>
      </w:pPr>
      <w:r>
        <w:t xml:space="preserve">The Role of Optometrists in New Zealand Auckland: An Undergraduate Thesis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Auckland</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optometrists in New Zealand Auckland, focusing on their contributions to public health, healthcare delivery, and community well-being. Optometrists are integral to the healthcare system in New Zealand, particularly in urban centers like Auckland where diverse populations require tailored eye care services. The study examines current practices, challenges faced by optometrists, and opportunities for improvement in delivering accessible and equitable vision care. By analyzing data from local health providers and case studies of optometric services in Auckland, this thesis highlights the importance of integrating optometry into primary healthcare frameworks while addressing barriers such as geographic disparities, cultural competence, and resource allocation.</w:t>
      </w:r>
    </w:p>
    <w:bookmarkEnd w:id="20"/>
    <w:bookmarkStart w:id="21" w:name="introduction"/>
    <w:p>
      <w:pPr>
        <w:pStyle w:val="Heading2"/>
      </w:pPr>
      <w:r>
        <w:t xml:space="preserve">Introduction</w:t>
      </w:r>
    </w:p>
    <w:p>
      <w:pPr>
        <w:pStyle w:val="FirstParagraph"/>
      </w:pPr>
      <w:r>
        <w:t xml:space="preserve">New Zealand’s healthcare system emphasizes preventative care and community-based health services. In New Zealand Auckland, a city with a population exceeding 1.6 million people and a diverse demographic profile (including significant Māori, Pacific Islander, and international migrant communities), the demand for specialized eye care is substantial. Optometrists play a pivotal role in this context by providing primary vision assessments, diagnosing ocular conditions, and managing chronic diseases that impact eye health. This thesis investigates how optometrists contribute to public health outcomes in Auckland while navigating unique challenges such as urban density, socioeconomic disparities, and the integration of indigenous Māori health practices.</w:t>
      </w:r>
    </w:p>
    <w:bookmarkEnd w:id="21"/>
    <w:bookmarkStart w:id="22" w:name="literature-review"/>
    <w:p>
      <w:pPr>
        <w:pStyle w:val="Heading2"/>
      </w:pPr>
      <w:r>
        <w:t xml:space="preserve">Literature Review</w:t>
      </w:r>
    </w:p>
    <w:p>
      <w:pPr>
        <w:pStyle w:val="FirstParagraph"/>
      </w:pPr>
      <w:r>
        <w:t xml:space="preserve">Optometry is a vital component of New Zealand’s healthcare infrastructure. According to the New Zealand Association of Optometrists (NZAO), over 3,500 optometrists are registered in the country, with a concentration in urban areas like Auckland. Studies have shown that regular eye examinations can reduce the risk of vision loss from conditions such as glaucoma and diabetic retinopathy, which are particularly prevalent among older adults and those with chronic illnesses. In Auckland, optometrists collaborate with hospitals, general practitioners (GPs), and community health centers to ensure continuity of care. However, research also highlights disparities in access to optometric services in low-income areas of the city, raising concerns about equity in healthcare delivery.</w:t>
      </w:r>
    </w:p>
    <w:bookmarkEnd w:id="22"/>
    <w:bookmarkStart w:id="23" w:name="methodology"/>
    <w:p>
      <w:pPr>
        <w:pStyle w:val="Heading2"/>
      </w:pPr>
      <w:r>
        <w:t xml:space="preserve">Methodology</w:t>
      </w:r>
    </w:p>
    <w:p>
      <w:pPr>
        <w:pStyle w:val="FirstParagraph"/>
      </w:pPr>
      <w:r>
        <w:t xml:space="preserve">This undergraduate thesis employs a qualitative and quantitative approach, drawing on secondary data from government health reports, NZAO publications, and peer-reviewed studies. Case studies of optometric clinics in Auckland were analyzed to assess service delivery models, patient demographics, and community engagement strategies. Interviews with local optometrists provided insights into their experiences working within the New Zealand healthcare system. The findings are contextualized within the broader framework of public health policy in New Zealand, emphasizing the role of optometrists as frontline providers of preventative care.</w:t>
      </w:r>
    </w:p>
    <w:bookmarkEnd w:id="23"/>
    <w:bookmarkStart w:id="24" w:name="findings-and-analysis"/>
    <w:p>
      <w:pPr>
        <w:pStyle w:val="Heading2"/>
      </w:pPr>
      <w:r>
        <w:t xml:space="preserve">Findings and Analysis</w:t>
      </w:r>
    </w:p>
    <w:p>
      <w:pPr>
        <w:pStyle w:val="FirstParagraph"/>
      </w:pPr>
      <w:r>
        <w:t xml:space="preserve">The analysis reveals that optometrists in Auckland are increasingly involved in managing complex cases such as ocular manifestations of systemic diseases (e.g., hypertension, diabetes) and providing support for patients with visual impairments. However, challenges persist. For instance, rural suburbs within the Auckland region often have fewer optometric practitioners per capita compared to central urban areas, exacerbating disparities in access. Additionally, cultural barriers—such as language differences or mistrust of Western medicine among some Māori communities—can hinder effective care delivery.</w:t>
      </w:r>
    </w:p>
    <w:p>
      <w:pPr>
        <w:pStyle w:val="BodyText"/>
      </w:pPr>
      <w:r>
        <w:t xml:space="preserve">Case studies from Auckland’s North Shore and South Auckland demonstrate the importance of culturally responsive optometric practices. Clinics that employ bilingual staff or offer services in Te Reo Māori report higher engagement rates among indigenous patients. Furthermore, telehealth initiatives piloted during the COVID-19 pandemic have shown promise in expanding access to eye care for remote populations.</w:t>
      </w:r>
    </w:p>
    <w:bookmarkEnd w:id="24"/>
    <w:bookmarkStart w:id="25" w:name="discussion"/>
    <w:p>
      <w:pPr>
        <w:pStyle w:val="Heading2"/>
      </w:pPr>
      <w:r>
        <w:t xml:space="preserve">Discussion</w:t>
      </w:r>
    </w:p>
    <w:p>
      <w:pPr>
        <w:pStyle w:val="FirstParagraph"/>
      </w:pPr>
      <w:r>
        <w:t xml:space="preserve">The findings underscore the need for a more integrated approach to optometry within New Zealand’s healthcare system. Optometrists in Auckland must not only provide clinical expertise but also advocate for policies that address systemic inequities. This includes increased funding for community-based optometric services, training programs on cultural competence, and collaboration with Māori health providers to align care with traditional practices.</w:t>
      </w:r>
    </w:p>
    <w:p>
      <w:pPr>
        <w:pStyle w:val="BodyText"/>
      </w:pPr>
      <w:r>
        <w:t xml:space="preserve">Moreover, the thesis identifies opportunities for optometrists to lead in public health education. For example, campaigns promoting regular eye exams among children and seniors could reduce the prevalence of undiagnosed vision problems. In Auckland’s diverse communities, such initiatives must be tailored to local languages and cultural values to ensure inclusivity.</w:t>
      </w:r>
    </w:p>
    <w:bookmarkEnd w:id="25"/>
    <w:bookmarkStart w:id="26" w:name="conclusion"/>
    <w:p>
      <w:pPr>
        <w:pStyle w:val="Heading2"/>
      </w:pPr>
      <w:r>
        <w:t xml:space="preserve">Conclusion</w:t>
      </w:r>
    </w:p>
    <w:p>
      <w:pPr>
        <w:pStyle w:val="FirstParagraph"/>
      </w:pPr>
      <w:r>
        <w:t xml:space="preserve">In conclusion, optometrists are indispensable to the health landscape of New Zealand Auckland. Their work extends beyond corrective lens prescriptions, encompassing early disease detection, chronic condition management, and community education. This undergraduate thesis highlights both the achievements of optometrists in addressing public health challenges and the ongoing need for systemic improvements to ensure equitable access to vision care across all demographics in Auckland. Future research should explore how emerging technologies—such as AI-driven diagnostic tools—can further enhance optometric services while respecting cultural contexts.</w:t>
      </w:r>
    </w:p>
    <w:bookmarkEnd w:id="26"/>
    <w:bookmarkStart w:id="27" w:name="references"/>
    <w:p>
      <w:pPr>
        <w:pStyle w:val="Heading2"/>
      </w:pPr>
      <w:r>
        <w:t xml:space="preserve">References</w:t>
      </w:r>
    </w:p>
    <w:p>
      <w:pPr>
        <w:numPr>
          <w:ilvl w:val="0"/>
          <w:numId w:val="1001"/>
        </w:numPr>
        <w:pStyle w:val="Compact"/>
      </w:pPr>
      <w:r>
        <w:t xml:space="preserve">New Zealand Association of Optometrists (NZAO). (2023).</w:t>
      </w:r>
      <w:r>
        <w:t xml:space="preserve"> </w:t>
      </w:r>
      <w:r>
        <w:rPr>
          <w:iCs/>
          <w:i/>
        </w:rPr>
        <w:t xml:space="preserve">Annual Report and Statistical Summary</w:t>
      </w:r>
      <w:r>
        <w:t xml:space="preserve">.</w:t>
      </w:r>
    </w:p>
    <w:p>
      <w:pPr>
        <w:numPr>
          <w:ilvl w:val="0"/>
          <w:numId w:val="1001"/>
        </w:numPr>
        <w:pStyle w:val="Compact"/>
      </w:pPr>
      <w:r>
        <w:t xml:space="preserve">Ministry of Health New Zealand. (2021).</w:t>
      </w:r>
      <w:r>
        <w:t xml:space="preserve"> </w:t>
      </w:r>
      <w:r>
        <w:rPr>
          <w:iCs/>
          <w:i/>
        </w:rPr>
        <w:t xml:space="preserve">Eye Health in New Zealand: A Strategy for Action</w:t>
      </w:r>
      <w:r>
        <w:t xml:space="preserve">.</w:t>
      </w:r>
    </w:p>
    <w:p>
      <w:pPr>
        <w:numPr>
          <w:ilvl w:val="0"/>
          <w:numId w:val="1001"/>
        </w:numPr>
        <w:pStyle w:val="Compact"/>
      </w:pPr>
      <w:r>
        <w:t xml:space="preserve">Schneider, L., &amp; Mitchell, P. (2019). "Optometry and Public Health: Global Perspectives." Journal of Optometry.</w:t>
      </w:r>
    </w:p>
    <w:p>
      <w:r>
        <w:pict>
          <v:rect style="width:0;height:1.5pt" o:hralign="center" o:hrstd="t" o:hr="t"/>
        </w:pict>
      </w:r>
    </w:p>
    <w:p>
      <w:pPr>
        <w:pStyle w:val="FirstParagraph"/>
      </w:pPr>
      <w:r>
        <w:rPr>
          <w:bCs/>
          <w:b/>
        </w:rPr>
        <w:t xml:space="preserve">Note:</w:t>
      </w:r>
      <w:r>
        <w:t xml:space="preserve"> </w:t>
      </w:r>
      <w:r>
        <w:t xml:space="preserve">This document is an undergraduate thesis submitted to the University of Auckland as part of a degree program in Optometry or Public Health. All data and case studies referenced are publicly available and anonymized for academic use.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Optometrists in New Zealand Auckland: An Undergraduate Thesis</dc:title>
  <dc:creator/>
  <dc:language>en</dc:language>
  <cp:keywords/>
  <dcterms:created xsi:type="dcterms:W3CDTF">2026-07-23T23:12:23Z</dcterms:created>
  <dcterms:modified xsi:type="dcterms:W3CDTF">2026-07-23T23:12:23Z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