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eb3f7d86597c67563d7d57c41ce3b84f3f894ef"/>
    <w:p>
      <w:pPr>
        <w:pStyle w:val="Heading1"/>
      </w:pPr>
      <w:r>
        <w:t xml:space="preserve">Undergraduate Thesis: The Role of Optometrists in New Zealand Wellington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[Your Institution]</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Optometrists in the healthcare landscape of New Zealand Wellington. As a city with a diverse population and unique geographical challenges, Wellington presents specific demands on optometric services, including rural outreach, aging demographics, and innovation in eye care delivery. This study examines the current state of optometry practice in Wellington, identifies gaps in service provision, and proposes recommendations for enhancing accessibility and quality of care. By integrating local data with national frameworks such as the New Zealand Ministry of Health’s Strategic Plan 2021–2031, this thesis underscores the significance of Optometrists as key stakeholders in public health within New Zealand Wellington.</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New Zealand Wellington, a hub for education, culture, and innovation in the South Island, faces unique healthcare challenges. With a population of over 500,000 residents (Statistics New Zealand 2023), the region’s optometric needs are influenced by factors such as an aging populace, increased screen time among youth due to digitalization, and disparities in access to services for rural communities in the Wairarapa and Hutt Valley regions. An</w:t>
      </w:r>
      <w:r>
        <w:t xml:space="preserve"> </w:t>
      </w:r>
      <w:r>
        <w:rPr>
          <w:bCs/>
          <w:b/>
        </w:rPr>
        <w:t xml:space="preserve">Optometrist</w:t>
      </w:r>
      <w:r>
        <w:t xml:space="preserve"> </w:t>
      </w:r>
      <w:r>
        <w:t xml:space="preserve">in Wellington is not merely a provider of vision correction but a vital member of the healthcare system responsible for diagnosing ocular diseases, managing chronic conditions like glaucoma, and contributing to preventive care strategies.</w:t>
      </w:r>
    </w:p>
    <w:p>
      <w:pPr>
        <w:pStyle w:val="BodyText"/>
      </w:pPr>
      <w:r>
        <w:t xml:space="preserve">This Undergraduate Thesis investigates how</w:t>
      </w:r>
      <w:r>
        <w:t xml:space="preserve"> </w:t>
      </w:r>
      <w:r>
        <w:rPr>
          <w:bCs/>
          <w:b/>
        </w:rPr>
        <w:t xml:space="preserve">Optometrists</w:t>
      </w:r>
      <w:r>
        <w:t xml:space="preserve"> </w:t>
      </w:r>
      <w:r>
        <w:t xml:space="preserve">in New Zealand Wellington adapt to these challenges while aligning with national health priorities. It also evaluates the impact of policy frameworks such as the Health and Disability System Reform (HDSR) on optometric practice and patient outcomes. Through a combination of qualitative case studies, literature reviews, and interviews with local practitioners, this work aims to provide a comprehensive understanding of optometry’s role in Wellington’s public health ecosystem.</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research methodology employed for this Undergraduate Thesis combines</w:t>
      </w:r>
      <w:r>
        <w:t xml:space="preserve"> </w:t>
      </w:r>
      <w:r>
        <w:rPr>
          <w:bCs/>
          <w:b/>
        </w:rPr>
        <w:t xml:space="preserve">qualitative and quantitative analysis</w:t>
      </w:r>
      <w:r>
        <w:t xml:space="preserve">. Data was collected through:</w:t>
      </w:r>
    </w:p>
    <w:p>
      <w:pPr>
        <w:numPr>
          <w:ilvl w:val="0"/>
          <w:numId w:val="1001"/>
        </w:numPr>
        <w:pStyle w:val="Compact"/>
      </w:pPr>
      <w:r>
        <w:rPr>
          <w:bCs/>
          <w:b/>
        </w:rPr>
        <w:t xml:space="preserve">Literature Review:</w:t>
      </w:r>
      <w:r>
        <w:t xml:space="preserve"> </w:t>
      </w:r>
      <w:r>
        <w:t xml:space="preserve">Analysis of peer-reviewed articles, reports from the New Zealand Association of Optometrists (NZAO), and government publications.</w:t>
      </w:r>
    </w:p>
    <w:p>
      <w:pPr>
        <w:numPr>
          <w:ilvl w:val="0"/>
          <w:numId w:val="1001"/>
        </w:numPr>
        <w:pStyle w:val="Compact"/>
      </w:pPr>
      <w:r>
        <w:rPr>
          <w:bCs/>
          <w:b/>
        </w:rPr>
        <w:t xml:space="preserve">Case Studies:</w:t>
      </w:r>
      <w:r>
        <w:t xml:space="preserve"> </w:t>
      </w:r>
      <w:r>
        <w:t xml:space="preserve">Examination of optometric clinics in Wellington, including their services, patient demographics, and adherence to national standards.</w:t>
      </w:r>
    </w:p>
    <w:p>
      <w:pPr>
        <w:numPr>
          <w:ilvl w:val="0"/>
          <w:numId w:val="1001"/>
        </w:numPr>
        <w:pStyle w:val="Compact"/>
      </w:pPr>
      <w:r>
        <w:rPr>
          <w:bCs/>
          <w:b/>
        </w:rPr>
        <w:t xml:space="preserve">Semi-structured Interviews:</w:t>
      </w:r>
      <w:r>
        <w:t xml:space="preserve"> </w:t>
      </w:r>
      <w:r>
        <w:t xml:space="preserve">Conversations with five licensed Optometrists practicing in Wellington over a six-month period.</w:t>
      </w:r>
    </w:p>
    <w:p>
      <w:pPr>
        <w:numPr>
          <w:ilvl w:val="0"/>
          <w:numId w:val="1001"/>
        </w:numPr>
        <w:pStyle w:val="Compact"/>
      </w:pPr>
      <w:r>
        <w:rPr>
          <w:bCs/>
          <w:b/>
        </w:rPr>
        <w:t xml:space="preserve">Data from Statistics New Zealand:</w:t>
      </w:r>
      <w:r>
        <w:t xml:space="preserve"> </w:t>
      </w:r>
      <w:r>
        <w:t xml:space="preserve">Population trends and health outcomes specific to the Wellington region.</w:t>
      </w:r>
    </w:p>
    <w:p>
      <w:pPr>
        <w:pStyle w:val="FirstParagraph"/>
      </w:pPr>
      <w:r>
        <w:t xml:space="preserve">The primary focus was on understanding how</w:t>
      </w:r>
      <w:r>
        <w:t xml:space="preserve"> </w:t>
      </w:r>
      <w:r>
        <w:rPr>
          <w:bCs/>
          <w:b/>
        </w:rPr>
        <w:t xml:space="preserve">Optometrists</w:t>
      </w:r>
      <w:r>
        <w:t xml:space="preserve"> </w:t>
      </w:r>
      <w:r>
        <w:t xml:space="preserve">navigate local challenges, such as staffing shortages, rural access barriers, and the integration of new technologies like telehealth. The findings were contextualized within New Zealand’s broader healthcare reform agenda, emphasizing the role of optometry in achieving equity in eye care.</w:t>
      </w:r>
    </w:p>
    <w:p>
      <w:r>
        <w:pict>
          <v:rect style="width:0;height:1.5pt" o:hralign="center" o:hrstd="t" o:hr="t"/>
        </w:pict>
      </w:r>
    </w:p>
    <w:bookmarkEnd w:id="22"/>
    <w:bookmarkStart w:id="23" w:name="literature-review"/>
    <w:p>
      <w:pPr>
        <w:pStyle w:val="Heading2"/>
      </w:pPr>
      <w:r>
        <w:t xml:space="preserve">Literature Review</w:t>
      </w:r>
    </w:p>
    <w:p>
      <w:pPr>
        <w:pStyle w:val="FirstParagraph"/>
      </w:pPr>
      <w:r>
        <w:t xml:space="preserve">The literature highlights a growing global emphasis on primary care optometry, with</w:t>
      </w:r>
      <w:r>
        <w:t xml:space="preserve"> </w:t>
      </w:r>
      <w:r>
        <w:rPr>
          <w:bCs/>
          <w:b/>
        </w:rPr>
        <w:t xml:space="preserve">Optometrists</w:t>
      </w:r>
      <w:r>
        <w:t xml:space="preserve"> </w:t>
      </w:r>
      <w:r>
        <w:t xml:space="preserve">increasingly taking on roles beyond refractive correction. In New Zealand, this trend aligns with the Ministry of Health’s shift toward community-based healthcare models. However, Wellington’s urban-rural divide presents distinct challenges. For example, while central Wellington has a high density of optometric clinics (over 50 providers in the city center), rural areas such as Porirua and Carterton face significant gaps in access (NZAO Report 2023).</w:t>
      </w:r>
    </w:p>
    <w:p>
      <w:pPr>
        <w:pStyle w:val="BodyText"/>
      </w:pPr>
      <w:r>
        <w:t xml:space="preserve">Studies also reveal that aging populations in New Zealand Wellington are at higher risk for age-related macular degeneration and diabetic retinopathy, conditions that require regular monitoring by</w:t>
      </w:r>
      <w:r>
        <w:t xml:space="preserve"> </w:t>
      </w:r>
      <w:r>
        <w:rPr>
          <w:bCs/>
          <w:b/>
        </w:rPr>
        <w:t xml:space="preserve">Optometrists</w:t>
      </w:r>
      <w:r>
        <w:t xml:space="preserve">. Furthermore, the rise of digital eye strain among students and professionals has prompted innovative approaches to vision therapy and ergonomic assessments within optometric practices.</w:t>
      </w:r>
    </w:p>
    <w:p>
      <w:r>
        <w:pict>
          <v:rect style="width:0;height:1.5pt" o:hralign="center" o:hrstd="t" o:hr="t"/>
        </w:pict>
      </w:r>
    </w:p>
    <w:bookmarkEnd w:id="23"/>
    <w:bookmarkStart w:id="24" w:name="findings"/>
    <w:p>
      <w:pPr>
        <w:pStyle w:val="Heading2"/>
      </w:pPr>
      <w:r>
        <w:t xml:space="preserve">Findings</w:t>
      </w:r>
    </w:p>
    <w:p>
      <w:pPr>
        <w:pStyle w:val="FirstParagraph"/>
      </w:pPr>
      <w:r>
        <w:t xml:space="preserve">The research uncovered several key findings:</w:t>
      </w:r>
    </w:p>
    <w:p>
      <w:pPr>
        <w:numPr>
          <w:ilvl w:val="0"/>
          <w:numId w:val="1002"/>
        </w:numPr>
        <w:pStyle w:val="Compact"/>
      </w:pPr>
      <w:r>
        <w:rPr>
          <w:bCs/>
          <w:b/>
        </w:rPr>
        <w:t xml:space="preserve">Workforce Challenges:</w:t>
      </w:r>
      <w:r>
        <w:t xml:space="preserve"> </w:t>
      </w:r>
      <w:r>
        <w:t xml:space="preserve">Despite a growing demand for services, Wellington faces a shortage of trained Optometrists, particularly in rural areas. This is exacerbated by the high cost of living and competition with metropolitan regions like Auckland.</w:t>
      </w:r>
    </w:p>
    <w:p>
      <w:pPr>
        <w:numPr>
          <w:ilvl w:val="0"/>
          <w:numId w:val="1002"/>
        </w:numPr>
        <w:pStyle w:val="Compact"/>
      </w:pPr>
      <w:r>
        <w:rPr>
          <w:bCs/>
          <w:b/>
        </w:rPr>
        <w:t xml:space="preserve">Rural Access Gaps:</w:t>
      </w:r>
      <w:r>
        <w:t xml:space="preserve"> </w:t>
      </w:r>
      <w:r>
        <w:t xml:space="preserve">While 70% of Wellington’s population resides in urban centers, only 30% of optometric services are available to those in surrounding districts. Mobile clinics and telehealth initiatives have been proposed as potential solutions.</w:t>
      </w:r>
    </w:p>
    <w:p>
      <w:pPr>
        <w:numPr>
          <w:ilvl w:val="0"/>
          <w:numId w:val="1002"/>
        </w:numPr>
        <w:pStyle w:val="Compact"/>
      </w:pPr>
      <w:r>
        <w:rPr>
          <w:bCs/>
          <w:b/>
        </w:rPr>
        <w:t xml:space="preserve">Policy Alignment:</w:t>
      </w:r>
      <w:r>
        <w:t xml:space="preserve"> </w:t>
      </w:r>
      <w:r>
        <w:t xml:space="preserve">Most practitioners cited the need for stronger collaboration with general practitioners (GPs) and the Ministry of Health to streamline referrals and reduce diagnostic delays.</w:t>
      </w:r>
    </w:p>
    <w:p>
      <w:pPr>
        <w:pStyle w:val="FirstParagraph"/>
      </w:pPr>
      <w:r>
        <w:t xml:space="preserve">Critical interviews revealed that</w:t>
      </w:r>
      <w:r>
        <w:t xml:space="preserve"> </w:t>
      </w:r>
      <w:r>
        <w:rPr>
          <w:bCs/>
          <w:b/>
        </w:rPr>
        <w:t xml:space="preserve">Optometrists</w:t>
      </w:r>
      <w:r>
        <w:t xml:space="preserve"> </w:t>
      </w:r>
      <w:r>
        <w:t xml:space="preserve">in Wellington are actively advocating for policy changes, including funding for rural outreach programs and expanded roles in primary health care. For instance, one practitioner noted, “We’re not just about glasses anymore—our role is to identify systemic health issues through the eyes.”</w:t>
      </w:r>
    </w:p>
    <w:p>
      <w:r>
        <w:pict>
          <v:rect style="width:0;height:1.5pt" o:hralign="center" o:hrstd="t" o:hr="t"/>
        </w:pict>
      </w:r>
    </w:p>
    <w:bookmarkEnd w:id="24"/>
    <w:bookmarkStart w:id="25" w:name="discussion"/>
    <w:p>
      <w:pPr>
        <w:pStyle w:val="Heading2"/>
      </w:pPr>
      <w:r>
        <w:t xml:space="preserve">Discussion</w:t>
      </w:r>
    </w:p>
    <w:p>
      <w:pPr>
        <w:pStyle w:val="FirstParagraph"/>
      </w:pPr>
      <w:r>
        <w:t xml:space="preserve">The findings of this Undergraduate Thesis underscore the pivotal role of</w:t>
      </w:r>
      <w:r>
        <w:t xml:space="preserve"> </w:t>
      </w:r>
      <w:r>
        <w:rPr>
          <w:bCs/>
          <w:b/>
        </w:rPr>
        <w:t xml:space="preserve">Optometrists</w:t>
      </w:r>
      <w:r>
        <w:t xml:space="preserve"> </w:t>
      </w:r>
      <w:r>
        <w:t xml:space="preserve">in New Zealand Wellington’s healthcare system. As a city with a high proportion of older adults (16% over 65 years, Stats NZ 2023) and a rapidly growing population, the demand for optometric services is projected to rise by 15% over the next decade. However, current infrastructure and workforce distribution are ill-equipped to meet this need.</w:t>
      </w:r>
    </w:p>
    <w:p>
      <w:pPr>
        <w:pStyle w:val="BodyText"/>
      </w:pPr>
      <w:r>
        <w:t xml:space="preserve">The integration of</w:t>
      </w:r>
      <w:r>
        <w:t xml:space="preserve"> </w:t>
      </w:r>
      <w:r>
        <w:rPr>
          <w:bCs/>
          <w:b/>
        </w:rPr>
        <w:t xml:space="preserve">Optometrists</w:t>
      </w:r>
      <w:r>
        <w:t xml:space="preserve"> </w:t>
      </w:r>
      <w:r>
        <w:t xml:space="preserve">into multidisciplinary healthcare teams could improve early detection of conditions like hypertension and diabetes, which often manifest through ocular symptoms. In Wellington, this aligns with the Ministry of Health’s goal to reduce avoidable blindness and vision impairment by 2030. However, achieving this will require targeted investment in training programs for local Optometrists and incentives to retain professionals in rural areas.</w:t>
      </w:r>
    </w:p>
    <w:p>
      <w:r>
        <w:pict>
          <v:rect style="width:0;height:1.5pt" o:hralign="center" o:hrstd="t" o:hr="t"/>
        </w:pict>
      </w:r>
    </w:p>
    <w:bookmarkEnd w:id="25"/>
    <w:bookmarkStart w:id="26" w:name="recommendations"/>
    <w:p>
      <w:pPr>
        <w:pStyle w:val="Heading2"/>
      </w:pPr>
      <w:r>
        <w:t xml:space="preserve">Recommendations</w:t>
      </w:r>
    </w:p>
    <w:p>
      <w:pPr>
        <w:pStyle w:val="FirstParagraph"/>
      </w:pPr>
      <w:r>
        <w:t xml:space="preserve">Based on the research, the following recommendations are proposed:</w:t>
      </w:r>
    </w:p>
    <w:p>
      <w:pPr>
        <w:numPr>
          <w:ilvl w:val="0"/>
          <w:numId w:val="1003"/>
        </w:numPr>
        <w:pStyle w:val="Compact"/>
      </w:pPr>
      <w:r>
        <w:rPr>
          <w:bCs/>
          <w:b/>
        </w:rPr>
        <w:t xml:space="preserve">Increase Funding:</w:t>
      </w:r>
      <w:r>
        <w:t xml:space="preserve"> </w:t>
      </w:r>
      <w:r>
        <w:t xml:space="preserve">Allocate specific grants for optometric services in under-resourced regions of New Zealand Wellington.</w:t>
      </w:r>
    </w:p>
    <w:p>
      <w:pPr>
        <w:numPr>
          <w:ilvl w:val="0"/>
          <w:numId w:val="1003"/>
        </w:numPr>
        <w:pStyle w:val="Compact"/>
      </w:pPr>
      <w:r>
        <w:rPr>
          <w:bCs/>
          <w:b/>
        </w:rPr>
        <w:t xml:space="preserve">Expand Telehealth:</w:t>
      </w:r>
      <w:r>
        <w:t xml:space="preserve"> </w:t>
      </w:r>
      <w:r>
        <w:t xml:space="preserve">Develop a regional telehealth platform to connect rural patients with city-based Optometrists.</w:t>
      </w:r>
    </w:p>
    <w:p>
      <w:pPr>
        <w:numPr>
          <w:ilvl w:val="0"/>
          <w:numId w:val="1003"/>
        </w:numPr>
        <w:pStyle w:val="Compact"/>
      </w:pPr>
      <w:r>
        <w:rPr>
          <w:bCs/>
          <w:b/>
        </w:rPr>
        <w:t xml:space="preserve">Policy Advocacy:</w:t>
      </w:r>
      <w:r>
        <w:t xml:space="preserve"> </w:t>
      </w:r>
      <w:r>
        <w:t xml:space="preserve">Encourage the NZAO and Ministry of Health to recognize</w:t>
      </w:r>
      <w:r>
        <w:t xml:space="preserve"> </w:t>
      </w:r>
      <w:r>
        <w:rPr>
          <w:bCs/>
          <w:b/>
        </w:rPr>
        <w:t xml:space="preserve">Optometrists</w:t>
      </w:r>
      <w:r>
        <w:t xml:space="preserve"> </w:t>
      </w:r>
      <w:r>
        <w:t xml:space="preserve">as primary care providers in public health strategies.</w:t>
      </w:r>
    </w:p>
    <w:p>
      <w:pPr>
        <w:numPr>
          <w:ilvl w:val="0"/>
          <w:numId w:val="1003"/>
        </w:numPr>
        <w:pStyle w:val="Compact"/>
      </w:pPr>
      <w:r>
        <w:rPr>
          <w:bCs/>
          <w:b/>
        </w:rPr>
        <w:t xml:space="preserve">Educational Partnerships:</w:t>
      </w:r>
      <w:r>
        <w:t xml:space="preserve"> </w:t>
      </w:r>
      <w:r>
        <w:t xml:space="preserve">Strengthen collaborations between Wellington’s universities (e.g., Victoria University) and optometric clinics to address workforce shortages.</w:t>
      </w:r>
    </w:p>
    <w:p>
      <w:r>
        <w:pict>
          <v:rect style="width:0;height:1.5pt" o:hralign="center" o:hrstd="t" o:hr="t"/>
        </w:pict>
      </w:r>
    </w:p>
    <w:bookmarkEnd w:id="26"/>
    <w:bookmarkStart w:id="27" w:name="conclusion"/>
    <w:p>
      <w:pPr>
        <w:pStyle w:val="Heading2"/>
      </w:pPr>
      <w:r>
        <w:t xml:space="preserve">Conclusion</w:t>
      </w:r>
    </w:p>
    <w:p>
      <w:pPr>
        <w:pStyle w:val="FirstParagraph"/>
      </w:pPr>
      <w:r>
        <w:t xml:space="preserve">This Undergraduate Thesis highlights the indispensable role of</w:t>
      </w:r>
      <w:r>
        <w:t xml:space="preserve"> </w:t>
      </w:r>
      <w:r>
        <w:rPr>
          <w:bCs/>
          <w:b/>
        </w:rPr>
        <w:t xml:space="preserve">Optometrists</w:t>
      </w:r>
      <w:r>
        <w:t xml:space="preserve"> </w:t>
      </w:r>
      <w:r>
        <w:t xml:space="preserve">in ensuring equitable eye care in New Zealand Wellington. As the city continues to grow and evolve, so too must its approach to optometric practice. By addressing workforce gaps, embracing technology, and aligning with national health goals,</w:t>
      </w:r>
      <w:r>
        <w:t xml:space="preserve"> </w:t>
      </w:r>
      <w:r>
        <w:rPr>
          <w:bCs/>
          <w:b/>
        </w:rPr>
        <w:t xml:space="preserve">Optometrists</w:t>
      </w:r>
      <w:r>
        <w:t xml:space="preserve"> </w:t>
      </w:r>
      <w:r>
        <w:t xml:space="preserve">can enhance their impact on public health outcomes in Wellington and beyond.</w:t>
      </w:r>
    </w:p>
    <w:p>
      <w:r>
        <w:pict>
          <v:rect style="width:0;height:1.5pt" o:hralign="center" o:hrstd="t" o:hr="t"/>
        </w:pict>
      </w:r>
    </w:p>
    <w:bookmarkEnd w:id="27"/>
    <w:bookmarkStart w:id="28" w:name="references"/>
    <w:p>
      <w:pPr>
        <w:pStyle w:val="Heading2"/>
      </w:pPr>
      <w:r>
        <w:t xml:space="preserve">References</w:t>
      </w:r>
    </w:p>
    <w:p>
      <w:pPr>
        <w:pStyle w:val="FirstParagraph"/>
      </w:pPr>
      <w:r>
        <w:rPr>
          <w:iCs/>
          <w:i/>
        </w:rPr>
        <w:t xml:space="preserve">New Zealand Association of Optometrists (NZAO). (2023). Annual Report: Eye Care Access in Rural New Zealand. Wellington, NZ.</w:t>
      </w:r>
      <w:r>
        <w:br/>
      </w:r>
      <w:r>
        <w:rPr>
          <w:iCs/>
          <w:i/>
        </w:rPr>
        <w:t xml:space="preserve">Statistics New Zealand. (2023). Population Estimates for Wellington Region.</w:t>
      </w:r>
      <w:r>
        <w:br/>
      </w:r>
      <w:r>
        <w:rPr>
          <w:iCs/>
          <w:i/>
        </w:rPr>
        <w:t xml:space="preserve">Ministry of Health New Zealand. (2021). Strategic Plan 2021–2031: Improving Equity in Health Outcomes.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New Zealand Wellington</dc:title>
  <dc:creator/>
  <dc:language>en</dc:language>
  <cp:keywords/>
  <dcterms:created xsi:type="dcterms:W3CDTF">2026-07-23T23:09:26Z</dcterms:created>
  <dcterms:modified xsi:type="dcterms:W3CDTF">2026-07-23T23:09:26Z</dcterms:modified>
</cp:coreProperties>
</file>

<file path=docProps/custom.xml><?xml version="1.0" encoding="utf-8"?>
<Properties xmlns="http://schemas.openxmlformats.org/officeDocument/2006/custom-properties" xmlns:vt="http://schemas.openxmlformats.org/officeDocument/2006/docPropsVTypes"/>
</file>