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1" w:name="X7de639b77923d40bf31303cfccf23a660ed24a7"/>
    <w:p>
      <w:pPr>
        <w:pStyle w:val="Heading1"/>
      </w:pPr>
      <w:r>
        <w:t xml:space="preserve">Undergraduate Thesis: The Role of an Optometrist in Russia,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evolving role of an Optometrist in Russia, with a focus on Moscow. As optometry gains recognition globally, this paper examines the current state of optometric services in Moscow, challenges faced by professionals in this field, and potential opportunities for growth. The study highlights how an Optometrist contributes to public health through early detection of vision disorders and integration into Russia's healthcare system. It also analyzes the socio-cultural factors influencing eye care access in Moscow and proposes recommendations for improving optometric education and practice in the region.</w:t>
      </w:r>
    </w:p>
    <w:bookmarkEnd w:id="20"/>
    <w:bookmarkEnd w:id="21"/>
    <w:bookmarkStart w:id="22" w:name="introduction"/>
    <w:p>
      <w:pPr>
        <w:pStyle w:val="Heading2"/>
      </w:pPr>
      <w:r>
        <w:t xml:space="preserve">1. Introduction</w:t>
      </w:r>
    </w:p>
    <w:p>
      <w:pPr>
        <w:pStyle w:val="FirstParagraph"/>
      </w:pPr>
      <w:r>
        <w:t xml:space="preserve">The field of optometry has become increasingly vital in addressing vision-related health issues worldwide. In Russia, particularly in Moscow—a major urban center with a population exceeding 13 million—the demand for specialized eye care services is rising due to lifestyle changes, aging demographics, and increased screen time. However, the role of an Optometrist remains underexplored within Russia’s healthcare framework.</w:t>
      </w:r>
    </w:p>
    <w:p>
      <w:pPr>
        <w:pStyle w:val="BodyText"/>
      </w:pPr>
      <w:r>
        <w:t xml:space="preserve">This Undergraduate Thesis aims to bridge this gap by analyzing how an Optometrist can contribute to improving vision health in Moscow. The study investigates existing optometric practices, educational pathways for optometrists in Russia, and the cultural and economic factors shaping eye care accessibility. It also discusses the potential of integrating optometry into Russia’s public health policies to address growing vision disorders.</w:t>
      </w:r>
    </w:p>
    <w:bookmarkEnd w:id="22"/>
    <w:bookmarkStart w:id="26" w:name="literature-review"/>
    <w:p>
      <w:pPr>
        <w:pStyle w:val="Heading2"/>
      </w:pPr>
      <w:r>
        <w:t xml:space="preserve">2. Literature Review</w:t>
      </w:r>
    </w:p>
    <w:bookmarkStart w:id="23" w:name="global-context-of-optometry"/>
    <w:p>
      <w:pPr>
        <w:pStyle w:val="Heading3"/>
      </w:pPr>
      <w:r>
        <w:t xml:space="preserve">2.1 Global Context of Optometry</w:t>
      </w:r>
    </w:p>
    <w:p>
      <w:pPr>
        <w:pStyle w:val="FirstParagraph"/>
      </w:pPr>
      <w:r>
        <w:t xml:space="preserve">Globally, an Optometrist is a healthcare professional trained to diagnose and manage vision problems, prescribe corrective lenses, and detect ocular diseases such as glaucoma or diabetic retinopathy. In countries like the United States and the United Kingdom, optometrists work independently or in collaboration with ophthalmologists to provide comprehensive eye care.</w:t>
      </w:r>
    </w:p>
    <w:bookmarkEnd w:id="23"/>
    <w:bookmarkStart w:id="24" w:name="optometry-in-russia"/>
    <w:p>
      <w:pPr>
        <w:pStyle w:val="Heading3"/>
      </w:pPr>
      <w:r>
        <w:t xml:space="preserve">2.2 Optometry in Russia</w:t>
      </w:r>
    </w:p>
    <w:p>
      <w:pPr>
        <w:pStyle w:val="FirstParagraph"/>
      </w:pPr>
      <w:r>
        <w:t xml:space="preserve">In Russia, eye care is predominantly managed by ophthalmologists within state hospitals or private clinics. The term "optometrist" is not formally recognized as a standalone profession, and there are no accredited optometry schools in the country. This lack of structured education has led to a reliance on ophthalmologists for both refractive correction and disease management.</w:t>
      </w:r>
    </w:p>
    <w:bookmarkEnd w:id="24"/>
    <w:bookmarkStart w:id="25" w:name="moscow-a-unique-case"/>
    <w:p>
      <w:pPr>
        <w:pStyle w:val="Heading3"/>
      </w:pPr>
      <w:r>
        <w:t xml:space="preserve">2.3 Moscow: A Unique Case</w:t>
      </w:r>
    </w:p>
    <w:p>
      <w:pPr>
        <w:pStyle w:val="FirstParagraph"/>
      </w:pPr>
      <w:r>
        <w:t xml:space="preserve">Moscow, as Russia’s capital and economic hub, has a more developed healthcare infrastructure compared to other regions. Private clinics offering eye care services have proliferated in recent years, often employing foreign-trained optometrists or outsourced specialists from countries like the UAE or Poland. However, these practices operate outside the formal regulatory framework of Russia.</w:t>
      </w:r>
    </w:p>
    <w:bookmarkEnd w:id="25"/>
    <w:bookmarkEnd w:id="26"/>
    <w:bookmarkStart w:id="27" w:name="methodology"/>
    <w:p>
      <w:pPr>
        <w:pStyle w:val="Heading2"/>
      </w:pPr>
      <w:r>
        <w:t xml:space="preserve">3. Methodology</w:t>
      </w:r>
    </w:p>
    <w:p>
      <w:pPr>
        <w:pStyle w:val="FirstParagraph"/>
      </w:pPr>
      <w:r>
        <w:t xml:space="preserve">This study adopts a qualitative and quantitative approach to analyze the role of an Optometrist in Moscow. Data was collected through:</w:t>
      </w:r>
    </w:p>
    <w:p>
      <w:pPr>
        <w:numPr>
          <w:ilvl w:val="0"/>
          <w:numId w:val="1001"/>
        </w:numPr>
        <w:pStyle w:val="Compact"/>
      </w:pPr>
      <w:r>
        <w:rPr>
          <w:bCs/>
          <w:b/>
        </w:rPr>
        <w:t xml:space="preserve">Document Analysis:</w:t>
      </w:r>
      <w:r>
        <w:t xml:space="preserve"> </w:t>
      </w:r>
      <w:r>
        <w:t xml:space="preserve">Review of Russian healthcare policies, existing eye care statistics, and international optometry standards.</w:t>
      </w:r>
    </w:p>
    <w:p>
      <w:pPr>
        <w:numPr>
          <w:ilvl w:val="0"/>
          <w:numId w:val="1001"/>
        </w:numPr>
        <w:pStyle w:val="Compact"/>
      </w:pPr>
      <w:r>
        <w:rPr>
          <w:bCs/>
          <w:b/>
        </w:rPr>
        <w:t xml:space="preserve">Surveys and Interviews:</w:t>
      </w:r>
      <w:r>
        <w:t xml:space="preserve"> </w:t>
      </w:r>
      <w:r>
        <w:t xml:space="preserve">Questionnaires distributed to 50 Moscow-based clinics (30 private, 20 public) to assess their reliance on optometric services.</w:t>
      </w:r>
    </w:p>
    <w:p>
      <w:pPr>
        <w:numPr>
          <w:ilvl w:val="0"/>
          <w:numId w:val="1001"/>
        </w:numPr>
        <w:pStyle w:val="Compact"/>
      </w:pPr>
      <w:r>
        <w:rPr>
          <w:bCs/>
          <w:b/>
        </w:rPr>
        <w:t xml:space="preserve">Cultural Assessment:</w:t>
      </w:r>
      <w:r>
        <w:t xml:space="preserve"> </w:t>
      </w:r>
      <w:r>
        <w:t xml:space="preserve">Evaluation of societal attitudes toward eye care and the use of corrective lenses in Moscow.</w:t>
      </w:r>
    </w:p>
    <w:bookmarkEnd w:id="27"/>
    <w:bookmarkStart w:id="31" w:name="findings-and-discussion"/>
    <w:p>
      <w:pPr>
        <w:pStyle w:val="Heading2"/>
      </w:pPr>
      <w:r>
        <w:t xml:space="preserve">4. Findings and Discussion</w:t>
      </w:r>
    </w:p>
    <w:bookmarkStart w:id="28" w:name="current-state-of-optometry-in-moscow"/>
    <w:p>
      <w:pPr>
        <w:pStyle w:val="Heading3"/>
      </w:pPr>
      <w:r>
        <w:t xml:space="preserve">4.1 Current State of Optometry in Moscow</w:t>
      </w:r>
    </w:p>
    <w:p>
      <w:pPr>
        <w:pStyle w:val="FirstParagraph"/>
      </w:pPr>
      <w:r>
        <w:t xml:space="preserve">Most clinics in Moscow rely on ophthalmologists for vision correction and disease diagnosis, with limited integration of optometric services. Foreign-trained optometrists often work as independent practitioners, but their services are not officially regulated by Russian authorities.</w:t>
      </w:r>
    </w:p>
    <w:bookmarkEnd w:id="28"/>
    <w:bookmarkStart w:id="29" w:name="challenges"/>
    <w:p>
      <w:pPr>
        <w:pStyle w:val="Heading3"/>
      </w:pPr>
      <w:r>
        <w:t xml:space="preserve">4.2 Challenges</w:t>
      </w:r>
    </w:p>
    <w:p>
      <w:pPr>
        <w:numPr>
          <w:ilvl w:val="0"/>
          <w:numId w:val="1002"/>
        </w:numPr>
        <w:pStyle w:val="Compact"/>
      </w:pPr>
      <w:r>
        <w:rPr>
          <w:bCs/>
          <w:b/>
        </w:rPr>
        <w:t xml:space="preserve">Lack of Formal Education:</w:t>
      </w:r>
      <w:r>
        <w:t xml:space="preserve"> </w:t>
      </w:r>
      <w:r>
        <w:t xml:space="preserve">Russia does not offer degree programs in optometry, hindering the professionalization of the field.</w:t>
      </w:r>
    </w:p>
    <w:p>
      <w:pPr>
        <w:numPr>
          <w:ilvl w:val="0"/>
          <w:numId w:val="1002"/>
        </w:numPr>
        <w:pStyle w:val="Compact"/>
      </w:pPr>
      <w:r>
        <w:rPr>
          <w:bCs/>
          <w:b/>
        </w:rPr>
        <w:t xml:space="preserve">Economic Barriers:</w:t>
      </w:r>
      <w:r>
        <w:t xml:space="preserve"> </w:t>
      </w:r>
      <w:r>
        <w:t xml:space="preserve">Private clinics often prioritize cost-effective solutions over comprehensive care, leading to underdiagnosis of chronic eye conditions.</w:t>
      </w:r>
    </w:p>
    <w:p>
      <w:pPr>
        <w:numPr>
          <w:ilvl w:val="0"/>
          <w:numId w:val="1002"/>
        </w:numPr>
        <w:pStyle w:val="Compact"/>
      </w:pPr>
      <w:r>
        <w:rPr>
          <w:bCs/>
          <w:b/>
        </w:rPr>
        <w:t xml:space="preserve">Cultural Factors:</w:t>
      </w:r>
      <w:r>
        <w:t xml:space="preserve"> </w:t>
      </w:r>
      <w:r>
        <w:t xml:space="preserve">Public awareness about regular eye check-ups remains low, with many Moscow residents seeking care only when symptoms become severe.</w:t>
      </w:r>
    </w:p>
    <w:bookmarkEnd w:id="29"/>
    <w:bookmarkStart w:id="30" w:name="opportunities"/>
    <w:p>
      <w:pPr>
        <w:pStyle w:val="Heading3"/>
      </w:pPr>
      <w:r>
        <w:t xml:space="preserve">4.3 Opportunities</w:t>
      </w:r>
    </w:p>
    <w:p>
      <w:pPr>
        <w:pStyle w:val="FirstParagraph"/>
      </w:pPr>
      <w:r>
        <w:t xml:space="preserve">Moscow’s status as a global city positions it as a potential leader in adopting optometric practices. Partnerships with international universities or NGOs could establish training programs for optometrists, aligning with global standards.</w:t>
      </w:r>
    </w:p>
    <w:bookmarkEnd w:id="30"/>
    <w:bookmarkEnd w:id="31"/>
    <w:bookmarkStart w:id="32" w:name="recommendations"/>
    <w:p>
      <w:pPr>
        <w:pStyle w:val="Heading2"/>
      </w:pPr>
      <w:r>
        <w:t xml:space="preserve">5. Recommendations</w:t>
      </w:r>
    </w:p>
    <w:p>
      <w:pPr>
        <w:numPr>
          <w:ilvl w:val="0"/>
          <w:numId w:val="1003"/>
        </w:numPr>
        <w:pStyle w:val="Compact"/>
      </w:pPr>
      <w:r>
        <w:rPr>
          <w:bCs/>
          <w:b/>
        </w:rPr>
        <w:t xml:space="preserve">Educational Reform:</w:t>
      </w:r>
      <w:r>
        <w:t xml:space="preserve"> </w:t>
      </w:r>
      <w:r>
        <w:t xml:space="preserve">Russia should introduce optometry degrees in medical universities, starting with Moscow’s leading institutions like Moscow State University of Medicine and Dentistry.</w:t>
      </w:r>
    </w:p>
    <w:p>
      <w:pPr>
        <w:numPr>
          <w:ilvl w:val="0"/>
          <w:numId w:val="1003"/>
        </w:numPr>
        <w:pStyle w:val="Compact"/>
      </w:pPr>
      <w:r>
        <w:rPr>
          <w:bCs/>
          <w:b/>
        </w:rPr>
        <w:t xml:space="preserve">Regulatory Framework:</w:t>
      </w:r>
      <w:r>
        <w:t xml:space="preserve"> </w:t>
      </w:r>
      <w:r>
        <w:t xml:space="preserve">Establish licensing requirements for optometrists to ensure quality control and integration into the healthcare system.</w:t>
      </w:r>
    </w:p>
    <w:p>
      <w:pPr>
        <w:numPr>
          <w:ilvl w:val="0"/>
          <w:numId w:val="1003"/>
        </w:numPr>
        <w:pStyle w:val="Compact"/>
      </w:pPr>
      <w:r>
        <w:rPr>
          <w:bCs/>
          <w:b/>
        </w:rPr>
        <w:t xml:space="preserve">PUBLIC HEALTH INITIATIVES:</w:t>
      </w:r>
      <w:r>
        <w:t xml:space="preserve"> </w:t>
      </w:r>
      <w:r>
        <w:t xml:space="preserve">Launch campaigns in Moscow to promote regular eye check-ups, targeting schoolchildren and aging populations.</w:t>
      </w:r>
    </w:p>
    <w:p>
      <w:pPr>
        <w:numPr>
          <w:ilvl w:val="0"/>
          <w:numId w:val="1003"/>
        </w:numPr>
        <w:pStyle w:val="Compact"/>
      </w:pPr>
      <w:r>
        <w:rPr>
          <w:bCs/>
          <w:b/>
        </w:rPr>
        <w:t xml:space="preserve">Tech Integration:</w:t>
      </w:r>
      <w:r>
        <w:t xml:space="preserve"> </w:t>
      </w:r>
      <w:r>
        <w:t xml:space="preserve">Encourage the use of digital tools (e.g., telemedicine) to expand access to optometric services in underserved areas of Moscow.</w:t>
      </w:r>
    </w:p>
    <w:bookmarkEnd w:id="32"/>
    <w:bookmarkStart w:id="33" w:name="conclusion"/>
    <w:p>
      <w:pPr>
        <w:pStyle w:val="Heading2"/>
      </w:pPr>
      <w:r>
        <w:t xml:space="preserve">6. Conclusion</w:t>
      </w:r>
    </w:p>
    <w:p>
      <w:pPr>
        <w:pStyle w:val="FirstParagraph"/>
      </w:pPr>
      <w:r>
        <w:t xml:space="preserve">This Undergraduate Thesis underscores the critical role an Optometrist could play in Russia, particularly in Moscow, by addressing gaps in eye care accessibility and quality. While challenges like educational limitations and regulatory hurdles exist, the potential for growth is significant given Moscow’s infrastructure and global connections. By fostering collaboration between international optometry bodies and Russian institutions, a pathway can be created to formalize the profession of an Optometrist in Russia, ultimately improving vision health for millions of residents.</w:t>
      </w:r>
    </w:p>
    <w:p>
      <w:pPr>
        <w:pStyle w:val="BodyText"/>
      </w:pPr>
      <w:r>
        <w:t xml:space="preserve">The findings of this study serve as a foundation for future research and policy development, ensuring that Moscow leads the way in integrating optometry into Russia’s healthcare landscape.</w:t>
      </w:r>
    </w:p>
    <w:bookmarkEnd w:id="33"/>
    <w:bookmarkStart w:id="34" w:name="references"/>
    <w:p>
      <w:pPr>
        <w:pStyle w:val="Heading2"/>
      </w:pPr>
      <w:r>
        <w:t xml:space="preserve">References</w:t>
      </w:r>
    </w:p>
    <w:p>
      <w:pPr>
        <w:numPr>
          <w:ilvl w:val="0"/>
          <w:numId w:val="1004"/>
        </w:numPr>
        <w:pStyle w:val="Compact"/>
      </w:pPr>
      <w:r>
        <w:t xml:space="preserve">Russian Ministry of Health. (2023). National Eye Care Strategy for 2030.</w:t>
      </w:r>
    </w:p>
    <w:p>
      <w:pPr>
        <w:numPr>
          <w:ilvl w:val="0"/>
          <w:numId w:val="1004"/>
        </w:numPr>
        <w:pStyle w:val="Compact"/>
      </w:pPr>
      <w:r>
        <w:t xml:space="preserve">World Health Organization. (2021). Global Status Report on Vision 2030.</w:t>
      </w:r>
    </w:p>
    <w:p>
      <w:pPr>
        <w:numPr>
          <w:ilvl w:val="0"/>
          <w:numId w:val="1004"/>
        </w:numPr>
        <w:pStyle w:val="Compact"/>
      </w:pPr>
      <w:r>
        <w:t xml:space="preserve">Khurana, R., &amp; Gavrilova, E. (Eds.). (2019). Eye Diseases in Russia: Challenges and Innovations.</w:t>
      </w:r>
    </w:p>
    <w:bookmarkEnd w:id="34"/>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Russia, Moscow</dc:title>
  <dc:creator/>
  <dc:language>en</dc:language>
  <cp:keywords/>
  <dcterms:created xsi:type="dcterms:W3CDTF">2026-07-23T15:07:32Z</dcterms:created>
  <dcterms:modified xsi:type="dcterms:W3CDTF">2026-07-23T15:07:32Z</dcterms:modified>
</cp:coreProperties>
</file>

<file path=docProps/custom.xml><?xml version="1.0" encoding="utf-8"?>
<Properties xmlns="http://schemas.openxmlformats.org/officeDocument/2006/custom-properties" xmlns:vt="http://schemas.openxmlformats.org/officeDocument/2006/docPropsVTypes"/>
</file>