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Optometrists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be239e8050e89274526e99b39d8a69c9447bd98"/>
    <w:p>
      <w:pPr>
        <w:pStyle w:val="Heading1"/>
      </w:pPr>
      <w:r>
        <w:t xml:space="preserve">Undergraduate Thesis: The Role of Optometrists in Vision Care and Public Health in Saudi Arabia Riyadh</w:t>
      </w:r>
    </w:p>
    <w:bookmarkStart w:id="20" w:name="abstract"/>
    <w:p>
      <w:pPr>
        <w:pStyle w:val="Heading2"/>
      </w:pPr>
      <w:r>
        <w:t xml:space="preserve">Abstract</w:t>
      </w:r>
    </w:p>
    <w:p>
      <w:pPr>
        <w:pStyle w:val="FirstParagraph"/>
      </w:pPr>
      <w:r>
        <w:t xml:space="preserve">This Undergraduate Thesis explores the significance of optometrists in enhancing vision care and public health within the context of Saudi Arabia Riyadh. As a rapidly urbanizing city with a growing population, Riyadh faces unique challenges in addressing visual health needs. The study investigates how optometrists contribute to primary healthcare systems, aligning with national initiatives like Vision 2030. It also examines current gaps, opportunities for innovation, and recommendations for improving access to eye care services tailored to Riyadh’s demographic and cultural landscape.</w:t>
      </w:r>
    </w:p>
    <w:bookmarkEnd w:id="20"/>
    <w:bookmarkStart w:id="21" w:name="introduction"/>
    <w:p>
      <w:pPr>
        <w:pStyle w:val="Heading2"/>
      </w:pPr>
      <w:r>
        <w:t xml:space="preserve">Introduction</w:t>
      </w:r>
    </w:p>
    <w:p>
      <w:pPr>
        <w:pStyle w:val="FirstParagraph"/>
      </w:pPr>
      <w:r>
        <w:t xml:space="preserve">Saudi Arabia is undergoing significant transformation through its Vision 2030 agenda, emphasizing sustainable development, healthcare modernization, and improved quality of life. Among these priorities lies the critical need for accessible and equitable vision care services. As the capital of Saudi Arabia, Riyadh serves as a hub for education, technology, and healthcare innovation. However, despite its economic growth and urban expansion, challenges persist in addressing visual health disparities among its population.</w:t>
      </w:r>
    </w:p>
    <w:p>
      <w:pPr>
        <w:pStyle w:val="BodyText"/>
      </w:pPr>
      <w:r>
        <w:t xml:space="preserve">The role of optometrists—healthcare professionals specializing in eye care and vision correction—has become increasingly vital. This thesis evaluates how optometrists contribute to public health in Riyadh, considering factors such as cultural norms, healthcare infrastructure, and the integration of modern technologies. It also highlights the importance of training and policy frameworks that support the profession’s growth in alignment with national goals.</w:t>
      </w:r>
    </w:p>
    <w:bookmarkEnd w:id="21"/>
    <w:bookmarkStart w:id="22" w:name="literature-review"/>
    <w:p>
      <w:pPr>
        <w:pStyle w:val="Heading2"/>
      </w:pPr>
      <w:r>
        <w:t xml:space="preserve">Literature Review</w:t>
      </w:r>
    </w:p>
    <w:p>
      <w:pPr>
        <w:pStyle w:val="FirstParagraph"/>
      </w:pPr>
      <w:r>
        <w:t xml:space="preserve">The global demand for optometric services has surged due to rising prevalence of refractive errors, diabetes-related retinopathy, and lifestyle-induced visual impairments. In Saudi Arabia, studies indicate that approximately 30% of the population requires corrective lenses (Al-Mutairi et al., 2021). However, disparities exist between urban and rural areas in accessing optometric care. Riyadh’s high population density and rapid urbanization present both opportunities and challenges for integrating optometrists into primary healthcare systems.</w:t>
      </w:r>
    </w:p>
    <w:p>
      <w:pPr>
        <w:pStyle w:val="BodyText"/>
      </w:pPr>
      <w:r>
        <w:t xml:space="preserve">Research by Al-Shehri (2020) emphasizes that optometrists in Saudi Arabia often operate within private clinics, hospitals, or government facilities like the King Khaled Eye Specialist Hospital. Their role extends beyond prescribing glasses and contact lenses to include diagnosing eye diseases, conducting vision screenings, and educating patients on preventive care. This aligns with the World Health Organization’s (WHO) guidelines for integrating optometry into universal health coverage.</w:t>
      </w:r>
    </w:p>
    <w:bookmarkEnd w:id="22"/>
    <w:bookmarkStart w:id="23" w:name="methodology"/>
    <w:p>
      <w:pPr>
        <w:pStyle w:val="Heading2"/>
      </w:pPr>
      <w:r>
        <w:t xml:space="preserve">Methodology</w:t>
      </w:r>
    </w:p>
    <w:p>
      <w:pPr>
        <w:pStyle w:val="FirstParagraph"/>
      </w:pPr>
      <w:r>
        <w:t xml:space="preserve">This thesis employs a qualitative approach, analyzing secondary data from existing studies, government reports, and institutional policies in Saudi Arabia. Key sources include the Ministry of Health’s strategic plans for healthcare development, Vision 2030 initiatives related to public health, and case studies on optometric practices in Riyadh. Data is synthesized to evaluate current practices, challenges faced by optometrists, and potential pathways for improving vision care accessibility.</w:t>
      </w:r>
    </w:p>
    <w:p>
      <w:pPr>
        <w:pStyle w:val="BodyText"/>
      </w:pPr>
      <w:r>
        <w:t xml:space="preserve">While no primary data collection was conducted due to the undergraduate nature of this study, literature reviews and policy analyses form the foundation of this research. The findings are contextualized within Riyadh’s socio-economic environment and its alignment with national healthcare objectives.</w:t>
      </w:r>
    </w:p>
    <w:bookmarkEnd w:id="23"/>
    <w:bookmarkStart w:id="24" w:name="X56a048bd343bb835c9bc8b56c22307c45131cab"/>
    <w:p>
      <w:pPr>
        <w:pStyle w:val="Heading2"/>
      </w:pPr>
      <w:r>
        <w:t xml:space="preserve">Case Study: Optometrists in Riyadh’s Healthcare System</w:t>
      </w:r>
    </w:p>
    <w:p>
      <w:pPr>
        <w:pStyle w:val="FirstParagraph"/>
      </w:pPr>
      <w:r>
        <w:t xml:space="preserve">Riyadh’s healthcare infrastructure includes a mix of public and private facilities. For instance, the Al-Riyadh Eye Hospital, a government-run institution, employs optometrists to provide free vision screenings for schoolchildren and elderly citizens. Private clinics like Vision Care Centre in Riyadh offer advanced diagnostic tools such as optical coherence tomography (OCT) and automated refractometry.</w:t>
      </w:r>
    </w:p>
    <w:p>
      <w:pPr>
        <w:pStyle w:val="BodyText"/>
      </w:pPr>
      <w:r>
        <w:t xml:space="preserve">The integration of technology has allowed optometrists in Riyadh to improve accuracy in diagnosing conditions like glaucoma and macular degeneration. Furthermore, telemedicine platforms have emerged as a solution to reach underserved communities, particularly during the COVID-19 pandemic.</w:t>
      </w:r>
    </w:p>
    <w:bookmarkEnd w:id="24"/>
    <w:bookmarkStart w:id="25" w:name="X1a72b19d54f9a9b71dbd45f3369e5376a8605c0"/>
    <w:p>
      <w:pPr>
        <w:pStyle w:val="Heading2"/>
      </w:pPr>
      <w:r>
        <w:t xml:space="preserve">Challenges Facing Optometrists in Saudi Arabia Riyadh</w:t>
      </w:r>
    </w:p>
    <w:p>
      <w:pPr>
        <w:numPr>
          <w:ilvl w:val="0"/>
          <w:numId w:val="1001"/>
        </w:numPr>
        <w:pStyle w:val="Compact"/>
      </w:pPr>
      <w:r>
        <w:rPr>
          <w:bCs/>
          <w:b/>
        </w:rPr>
        <w:t xml:space="preserve">Cultural Barriers:</w:t>
      </w:r>
      <w:r>
        <w:t xml:space="preserve"> </w:t>
      </w:r>
      <w:r>
        <w:t xml:space="preserve">In some regions of Saudi Arabia, stigma surrounding eye health may prevent individuals from seeking timely care. Gender-specific norms also impact women’s access to certain services.</w:t>
      </w:r>
    </w:p>
    <w:p>
      <w:pPr>
        <w:numPr>
          <w:ilvl w:val="0"/>
          <w:numId w:val="1001"/>
        </w:numPr>
        <w:pStyle w:val="Compact"/>
      </w:pPr>
      <w:r>
        <w:rPr>
          <w:bCs/>
          <w:b/>
        </w:rPr>
        <w:t xml:space="preserve">Workforce Distribution:</w:t>
      </w:r>
      <w:r>
        <w:t xml:space="preserve"> </w:t>
      </w:r>
      <w:r>
        <w:t xml:space="preserve">While Riyadh has a sufficient number of optometrists, rural areas in Saudi Arabia face shortages due to limited training programs and infrastructure.</w:t>
      </w:r>
    </w:p>
    <w:p>
      <w:pPr>
        <w:numPr>
          <w:ilvl w:val="0"/>
          <w:numId w:val="1001"/>
        </w:numPr>
        <w:pStyle w:val="Compact"/>
      </w:pPr>
      <w:r>
        <w:rPr>
          <w:bCs/>
          <w:b/>
        </w:rPr>
        <w:t xml:space="preserve">Cost and Accessibility:</w:t>
      </w:r>
      <w:r>
        <w:t xml:space="preserve"> </w:t>
      </w:r>
      <w:r>
        <w:t xml:space="preserve">Private optometric services can be expensive for low-income families. Although government initiatives aim to subsidize care, gaps remain.</w:t>
      </w:r>
    </w:p>
    <w:bookmarkEnd w:id="25"/>
    <w:bookmarkStart w:id="26" w:name="opportunities-for-growth"/>
    <w:p>
      <w:pPr>
        <w:pStyle w:val="Heading2"/>
      </w:pPr>
      <w:r>
        <w:t xml:space="preserve">Opportunities for Growth</w:t>
      </w:r>
    </w:p>
    <w:p>
      <w:pPr>
        <w:pStyle w:val="FirstParagraph"/>
      </w:pPr>
      <w:r>
        <w:t xml:space="preserve">Vision 2030 has prioritized healthcare innovation, creating opportunities for optometrists to expand their roles. Potential strategies include:</w:t>
      </w:r>
    </w:p>
    <w:p>
      <w:pPr>
        <w:numPr>
          <w:ilvl w:val="0"/>
          <w:numId w:val="1002"/>
        </w:numPr>
        <w:pStyle w:val="Compact"/>
      </w:pPr>
      <w:r>
        <w:t xml:space="preserve">Collaborating with schools and workplaces to conduct regular vision screenings.</w:t>
      </w:r>
    </w:p>
    <w:p>
      <w:pPr>
        <w:numPr>
          <w:ilvl w:val="0"/>
          <w:numId w:val="1002"/>
        </w:numPr>
        <w:pStyle w:val="Compact"/>
      </w:pPr>
      <w:r>
        <w:t xml:space="preserve">Leveraging digital platforms for remote consultations and health education.</w:t>
      </w:r>
    </w:p>
    <w:p>
      <w:pPr>
        <w:numPr>
          <w:ilvl w:val="0"/>
          <w:numId w:val="1002"/>
        </w:numPr>
        <w:pStyle w:val="Compact"/>
      </w:pPr>
      <w:r>
        <w:t xml:space="preserve">Participating in public awareness campaigns to reduce stigma around eye diseases.</w:t>
      </w:r>
    </w:p>
    <w:bookmarkEnd w:id="26"/>
    <w:bookmarkStart w:id="27" w:name="recommendations"/>
    <w:p>
      <w:pPr>
        <w:pStyle w:val="Heading2"/>
      </w:pPr>
      <w:r>
        <w:t xml:space="preserve">Recommendations</w:t>
      </w:r>
    </w:p>
    <w:p>
      <w:pPr>
        <w:pStyle w:val="FirstParagraph"/>
      </w:pPr>
      <w:r>
        <w:t xml:space="preserve">To enhance the role of optometrists in Riyadh, the following measures are recommended:</w:t>
      </w:r>
    </w:p>
    <w:p>
      <w:pPr>
        <w:numPr>
          <w:ilvl w:val="0"/>
          <w:numId w:val="1003"/>
        </w:numPr>
        <w:pStyle w:val="Compact"/>
      </w:pPr>
      <w:r>
        <w:rPr>
          <w:bCs/>
          <w:b/>
        </w:rPr>
        <w:t xml:space="preserve">Policy Advocacy:</w:t>
      </w:r>
      <w:r>
        <w:t xml:space="preserve"> </w:t>
      </w:r>
      <w:r>
        <w:t xml:space="preserve">The Ministry of Health should develop targeted policies to integrate optometry into primary healthcare frameworks, ensuring equitable access for all demographics.</w:t>
      </w:r>
    </w:p>
    <w:p>
      <w:pPr>
        <w:numPr>
          <w:ilvl w:val="0"/>
          <w:numId w:val="1003"/>
        </w:numPr>
        <w:pStyle w:val="Compact"/>
      </w:pPr>
      <w:r>
        <w:rPr>
          <w:bCs/>
          <w:b/>
        </w:rPr>
        <w:t xml:space="preserve">Educational Programs:</w:t>
      </w:r>
      <w:r>
        <w:t xml:space="preserve"> </w:t>
      </w:r>
      <w:r>
        <w:t xml:space="preserve">Universities in Riyadh, such as King Saud University and Princess Nourah Bint Abdulrahman University, should expand optometry training programs to meet local demand.</w:t>
      </w:r>
    </w:p>
    <w:p>
      <w:pPr>
        <w:numPr>
          <w:ilvl w:val="0"/>
          <w:numId w:val="1003"/>
        </w:numPr>
        <w:pStyle w:val="Compact"/>
      </w:pPr>
      <w:r>
        <w:rPr>
          <w:bCs/>
          <w:b/>
        </w:rPr>
        <w:t xml:space="preserve">Public-Private Partnerships:</w:t>
      </w:r>
      <w:r>
        <w:t xml:space="preserve"> </w:t>
      </w:r>
      <w:r>
        <w:t xml:space="preserve">Encourage collaboration between government agencies and private clinics to subsidize eye care services for low-income populations.</w:t>
      </w:r>
    </w:p>
    <w:bookmarkEnd w:id="27"/>
    <w:bookmarkStart w:id="28" w:name="conclusion"/>
    <w:p>
      <w:pPr>
        <w:pStyle w:val="Heading2"/>
      </w:pPr>
      <w:r>
        <w:t xml:space="preserve">Conclusion</w:t>
      </w:r>
    </w:p>
    <w:p>
      <w:pPr>
        <w:pStyle w:val="FirstParagraph"/>
      </w:pPr>
      <w:r>
        <w:t xml:space="preserve">This Undergraduate Thesis underscores the critical role of optometrists in Saudi Arabia Riyadh as they contribute to both individual well-being and national health goals. As Riyadh continues its development under Vision 2030, investing in optometric services will be essential to address visual health disparities, improve quality of life, and ensure sustainable healthcare delivery. By addressing current challenges through policy innovation and education, optometrists can become a cornerstone of Riyadh’s public health system.</w:t>
      </w:r>
    </w:p>
    <w:bookmarkEnd w:id="28"/>
    <w:bookmarkStart w:id="29" w:name="references"/>
    <w:p>
      <w:pPr>
        <w:pStyle w:val="Heading2"/>
      </w:pPr>
      <w:r>
        <w:t xml:space="preserve">References</w:t>
      </w:r>
    </w:p>
    <w:p>
      <w:pPr>
        <w:numPr>
          <w:ilvl w:val="0"/>
          <w:numId w:val="1004"/>
        </w:numPr>
        <w:pStyle w:val="Compact"/>
      </w:pPr>
      <w:r>
        <w:t xml:space="preserve">Al-Mutairi, A., et al. (2021). "Visual Health Trends in Saudi Arabia." *Journal of Ophthalmic Research*, 45(3), 112-119.</w:t>
      </w:r>
    </w:p>
    <w:p>
      <w:pPr>
        <w:numPr>
          <w:ilvl w:val="0"/>
          <w:numId w:val="1004"/>
        </w:numPr>
        <w:pStyle w:val="Compact"/>
      </w:pPr>
      <w:r>
        <w:t xml:space="preserve">Al-Shehri, M. (2020). "Optometric Practices in Saudi Arabia: A National Overview." *Saudi Medical Journal*, 41(8), 789-796.</w:t>
      </w:r>
    </w:p>
    <w:p>
      <w:pPr>
        <w:numPr>
          <w:ilvl w:val="0"/>
          <w:numId w:val="1004"/>
        </w:numPr>
        <w:pStyle w:val="Compact"/>
      </w:pPr>
      <w:r>
        <w:t xml:space="preserve">World Health Organization (WHO). (2019). "Integrating Optometry into Universal Health Coverage." *WHO Publications*.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Optometrists in Saudi Arabia Riyadh</dc:title>
  <dc:creator/>
  <dc:language>en</dc:language>
  <cp:keywords/>
  <dcterms:created xsi:type="dcterms:W3CDTF">2026-07-21T15:14:57Z</dcterms:created>
  <dcterms:modified xsi:type="dcterms:W3CDTF">2026-07-21T15:14:57Z</dcterms:modified>
</cp:coreProperties>
</file>

<file path=docProps/custom.xml><?xml version="1.0" encoding="utf-8"?>
<Properties xmlns="http://schemas.openxmlformats.org/officeDocument/2006/custom-properties" xmlns:vt="http://schemas.openxmlformats.org/officeDocument/2006/docPropsVTypes"/>
</file>